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5229A" w14:textId="77777777" w:rsidR="00A52B3E" w:rsidRPr="0012005B" w:rsidRDefault="00A52B3E" w:rsidP="007F2CEB">
      <w:pPr>
        <w:jc w:val="center"/>
        <w:rPr>
          <w:rFonts w:cstheme="minorHAnsi"/>
          <w:b/>
          <w:bCs/>
          <w:color w:val="000000" w:themeColor="text1"/>
          <w:sz w:val="28"/>
          <w:szCs w:val="28"/>
          <w:lang w:val="en-GB"/>
        </w:rPr>
      </w:pPr>
      <w:r w:rsidRPr="0012005B">
        <w:rPr>
          <w:rFonts w:cstheme="minorHAnsi"/>
          <w:b/>
          <w:bCs/>
          <w:color w:val="000000" w:themeColor="text1"/>
          <w:sz w:val="28"/>
          <w:szCs w:val="28"/>
          <w:lang w:val="en-GB"/>
        </w:rPr>
        <w:t>Terms of Reference</w:t>
      </w:r>
    </w:p>
    <w:p w14:paraId="432D57AB" w14:textId="6527AD5B" w:rsidR="00A52B3E" w:rsidRPr="0012005B" w:rsidRDefault="00834C14" w:rsidP="00A52B3E">
      <w:pPr>
        <w:jc w:val="center"/>
        <w:rPr>
          <w:rFonts w:cstheme="minorHAnsi"/>
          <w:b/>
          <w:bCs/>
          <w:color w:val="000000" w:themeColor="text1"/>
          <w:sz w:val="28"/>
          <w:szCs w:val="28"/>
          <w:lang w:val="en-GB"/>
        </w:rPr>
      </w:pPr>
      <w:r w:rsidRPr="0012005B">
        <w:rPr>
          <w:rFonts w:cstheme="minorHAnsi"/>
          <w:b/>
          <w:bCs/>
          <w:color w:val="000000" w:themeColor="text1"/>
          <w:sz w:val="28"/>
          <w:szCs w:val="28"/>
          <w:lang w:val="en-GB"/>
        </w:rPr>
        <w:t xml:space="preserve">Research </w:t>
      </w:r>
      <w:r w:rsidR="00A52B3E" w:rsidRPr="0012005B">
        <w:rPr>
          <w:rFonts w:cstheme="minorHAnsi"/>
          <w:b/>
          <w:bCs/>
          <w:color w:val="000000" w:themeColor="text1"/>
          <w:sz w:val="28"/>
          <w:szCs w:val="28"/>
          <w:lang w:val="en-GB"/>
        </w:rPr>
        <w:t xml:space="preserve">Study on Climate Change Adaptation and Disaster Risk (CCA and DRR)-Related Policy Analysis, Including </w:t>
      </w:r>
      <w:r w:rsidR="007477E0" w:rsidRPr="0012005B">
        <w:rPr>
          <w:rFonts w:cstheme="minorHAnsi"/>
          <w:b/>
          <w:bCs/>
          <w:color w:val="000000" w:themeColor="text1"/>
          <w:sz w:val="28"/>
          <w:szCs w:val="28"/>
          <w:lang w:val="en-GB"/>
        </w:rPr>
        <w:t xml:space="preserve">GEDSI </w:t>
      </w:r>
      <w:r w:rsidR="00A52B3E" w:rsidRPr="0012005B">
        <w:rPr>
          <w:rFonts w:cstheme="minorHAnsi"/>
          <w:b/>
          <w:bCs/>
          <w:color w:val="000000" w:themeColor="text1"/>
          <w:sz w:val="28"/>
          <w:szCs w:val="28"/>
          <w:lang w:val="en-GB"/>
        </w:rPr>
        <w:t>Gaps</w:t>
      </w:r>
    </w:p>
    <w:p w14:paraId="3D89205A" w14:textId="1B581998" w:rsidR="00A52B3E" w:rsidRPr="0012005B" w:rsidRDefault="00A52B3E" w:rsidP="00A52B3E">
      <w:pPr>
        <w:jc w:val="center"/>
        <w:rPr>
          <w:rFonts w:cstheme="minorHAnsi"/>
          <w:color w:val="000000" w:themeColor="text1"/>
          <w:sz w:val="28"/>
          <w:szCs w:val="28"/>
          <w:lang w:val="en-GB"/>
        </w:rPr>
      </w:pPr>
      <w:r w:rsidRPr="0012005B">
        <w:rPr>
          <w:rFonts w:cstheme="minorHAnsi"/>
          <w:color w:val="000000" w:themeColor="text1"/>
          <w:sz w:val="28"/>
          <w:szCs w:val="28"/>
          <w:lang w:val="en-GB"/>
        </w:rPr>
        <w:t>(March</w:t>
      </w:r>
      <w:r w:rsidR="00531CF7">
        <w:rPr>
          <w:rFonts w:cstheme="minorHAnsi"/>
          <w:color w:val="000000" w:themeColor="text1"/>
          <w:sz w:val="28"/>
          <w:szCs w:val="28"/>
          <w:lang w:val="en-GB"/>
        </w:rPr>
        <w:t xml:space="preserve"> to </w:t>
      </w:r>
      <w:r w:rsidR="00242FB0" w:rsidRPr="0012005B">
        <w:rPr>
          <w:rFonts w:cstheme="minorHAnsi"/>
          <w:color w:val="000000" w:themeColor="text1"/>
          <w:sz w:val="28"/>
          <w:szCs w:val="28"/>
          <w:lang w:val="en-GB"/>
        </w:rPr>
        <w:t>Mid</w:t>
      </w:r>
      <w:r w:rsidR="00433222" w:rsidRPr="0012005B">
        <w:rPr>
          <w:rFonts w:cstheme="minorHAnsi"/>
          <w:color w:val="000000" w:themeColor="text1"/>
          <w:sz w:val="28"/>
          <w:szCs w:val="28"/>
          <w:lang w:val="en-GB"/>
        </w:rPr>
        <w:t xml:space="preserve">-June </w:t>
      </w:r>
      <w:r w:rsidRPr="0012005B">
        <w:rPr>
          <w:rFonts w:cstheme="minorHAnsi"/>
          <w:color w:val="000000" w:themeColor="text1"/>
          <w:sz w:val="28"/>
          <w:szCs w:val="28"/>
          <w:lang w:val="en-GB"/>
        </w:rPr>
        <w:t>2025)</w:t>
      </w:r>
    </w:p>
    <w:p w14:paraId="50AADF61" w14:textId="77777777" w:rsidR="00561285" w:rsidRPr="0012005B" w:rsidRDefault="00561285" w:rsidP="00A52B3E">
      <w:pPr>
        <w:rPr>
          <w:rFonts w:cstheme="minorHAnsi"/>
          <w:b/>
          <w:bCs/>
          <w:color w:val="000000" w:themeColor="text1"/>
          <w:sz w:val="24"/>
          <w:szCs w:val="24"/>
          <w:lang w:val="en-GB"/>
        </w:rPr>
      </w:pPr>
    </w:p>
    <w:p w14:paraId="46487F67" w14:textId="77777777" w:rsidR="00AD416A" w:rsidRPr="0012005B" w:rsidRDefault="00A52B3E" w:rsidP="00AD416A">
      <w:pPr>
        <w:rPr>
          <w:rFonts w:cstheme="minorHAnsi"/>
          <w:b/>
          <w:bCs/>
          <w:color w:val="000000" w:themeColor="text1"/>
          <w:sz w:val="24"/>
          <w:szCs w:val="24"/>
          <w:lang w:val="en-GB"/>
        </w:rPr>
      </w:pPr>
      <w:r w:rsidRPr="0012005B">
        <w:rPr>
          <w:rFonts w:cstheme="minorHAnsi"/>
          <w:b/>
          <w:bCs/>
          <w:color w:val="000000" w:themeColor="text1"/>
          <w:sz w:val="24"/>
          <w:szCs w:val="24"/>
          <w:lang w:val="en-GB"/>
        </w:rPr>
        <w:t xml:space="preserve">I. </w:t>
      </w:r>
      <w:r w:rsidR="00037EAC" w:rsidRPr="0012005B">
        <w:rPr>
          <w:rFonts w:cstheme="minorHAnsi"/>
          <w:b/>
          <w:bCs/>
          <w:color w:val="000000" w:themeColor="text1"/>
          <w:sz w:val="24"/>
          <w:szCs w:val="24"/>
          <w:lang w:val="en-GB"/>
        </w:rPr>
        <w:t xml:space="preserve">Introduction </w:t>
      </w:r>
    </w:p>
    <w:p w14:paraId="50126623" w14:textId="77777777" w:rsidR="00A53400" w:rsidRPr="0012005B" w:rsidRDefault="00A53400" w:rsidP="00FE616A">
      <w:pPr>
        <w:jc w:val="both"/>
        <w:rPr>
          <w:color w:val="000000" w:themeColor="text1"/>
          <w:sz w:val="24"/>
          <w:szCs w:val="24"/>
          <w:lang w:val="en-GB"/>
        </w:rPr>
      </w:pPr>
    </w:p>
    <w:p w14:paraId="22457292" w14:textId="28161600" w:rsidR="0057081C" w:rsidRPr="0012005B" w:rsidRDefault="007758F9" w:rsidP="007758F9">
      <w:pPr>
        <w:jc w:val="both"/>
        <w:rPr>
          <w:color w:val="000000" w:themeColor="text1"/>
          <w:lang w:val="en-GB"/>
        </w:rPr>
      </w:pPr>
      <w:r w:rsidRPr="0012005B">
        <w:rPr>
          <w:color w:val="000000" w:themeColor="text1"/>
          <w:lang w:val="en-GB"/>
        </w:rPr>
        <w:t>The Improving Climate Resilience in Cambodia (ICRC) programme aims to work with around 23,795 direct beneficiaries (11,607 women, or 49 percent) and approximately 45,915 indirect beneficiaries (22,876 women or 50 percent) to reduce vulnerability to climate change impacts and disasters through transformative adaptation</w:t>
      </w:r>
      <w:r w:rsidR="00242FB0" w:rsidRPr="0012005B">
        <w:rPr>
          <w:color w:val="000000" w:themeColor="text1"/>
          <w:lang w:val="en-GB"/>
        </w:rPr>
        <w:t xml:space="preserve"> </w:t>
      </w:r>
      <w:r w:rsidRPr="0012005B">
        <w:rPr>
          <w:color w:val="000000" w:themeColor="text1"/>
          <w:lang w:val="en-GB"/>
        </w:rPr>
        <w:t xml:space="preserve">and disaster risk reduction measures in </w:t>
      </w:r>
      <w:r w:rsidR="00433222" w:rsidRPr="0012005B">
        <w:rPr>
          <w:color w:val="000000" w:themeColor="text1"/>
          <w:lang w:val="en-GB"/>
        </w:rPr>
        <w:t xml:space="preserve">around 96 villages, 32 communes </w:t>
      </w:r>
      <w:r w:rsidR="00D60506">
        <w:rPr>
          <w:color w:val="000000" w:themeColor="text1"/>
          <w:lang w:val="en-GB"/>
        </w:rPr>
        <w:t xml:space="preserve">out </w:t>
      </w:r>
      <w:r w:rsidRPr="0012005B">
        <w:rPr>
          <w:color w:val="000000" w:themeColor="text1"/>
          <w:lang w:val="en-GB"/>
        </w:rPr>
        <w:t>of a total of 1</w:t>
      </w:r>
      <w:r w:rsidR="00433222" w:rsidRPr="0012005B">
        <w:rPr>
          <w:color w:val="000000" w:themeColor="text1"/>
          <w:lang w:val="en-GB"/>
        </w:rPr>
        <w:t xml:space="preserve">5 </w:t>
      </w:r>
      <w:r w:rsidRPr="0012005B">
        <w:rPr>
          <w:color w:val="000000" w:themeColor="text1"/>
          <w:lang w:val="en-GB"/>
        </w:rPr>
        <w:t xml:space="preserve">districts in Ratanakiri and Stung Trang provinces. </w:t>
      </w:r>
    </w:p>
    <w:p w14:paraId="572A5F2A" w14:textId="0DAAA3E0" w:rsidR="0057081C" w:rsidRPr="0012005B" w:rsidRDefault="0057081C" w:rsidP="007758F9">
      <w:pPr>
        <w:jc w:val="both"/>
        <w:rPr>
          <w:color w:val="000000" w:themeColor="text1"/>
          <w:lang w:val="en-GB"/>
        </w:rPr>
      </w:pPr>
      <w:r w:rsidRPr="0012005B">
        <w:rPr>
          <w:color w:val="000000" w:themeColor="text1"/>
          <w:lang w:val="en-GB"/>
        </w:rPr>
        <w:t xml:space="preserve">      </w:t>
      </w:r>
    </w:p>
    <w:p w14:paraId="0BA5B849" w14:textId="5D491152" w:rsidR="007758F9" w:rsidRPr="0012005B" w:rsidRDefault="007758F9" w:rsidP="007758F9">
      <w:pPr>
        <w:jc w:val="both"/>
        <w:rPr>
          <w:color w:val="000000" w:themeColor="text1"/>
          <w:lang w:val="en-GB"/>
        </w:rPr>
      </w:pPr>
      <w:r w:rsidRPr="0012005B">
        <w:rPr>
          <w:color w:val="000000" w:themeColor="text1"/>
          <w:lang w:val="en-GB"/>
        </w:rPr>
        <w:t>The project beneficiaries include smallholder farmer households, indigenous peoples, women, the elderly, people with disabilities, and other vulnerable populations. The ICRC programme is implemented by two Cambodian NGO partners: Culture and Environment Preservation Association (CEPA) and Development and Partnership in Action (DPA). It is a five-year programme funded under the Australian Government’s Department of Foreign Affairs and Trade’s (DFAT) Australian NGO Cooperation Partnership Program (ANCP), through Caritas Australia.</w:t>
      </w:r>
    </w:p>
    <w:p w14:paraId="6F9B7F5D" w14:textId="77777777" w:rsidR="007758F9" w:rsidRPr="0012005B" w:rsidRDefault="007758F9" w:rsidP="007758F9">
      <w:pPr>
        <w:jc w:val="both"/>
        <w:rPr>
          <w:color w:val="000000" w:themeColor="text1"/>
          <w:lang w:val="en-GB"/>
        </w:rPr>
      </w:pPr>
      <w:r w:rsidRPr="0012005B">
        <w:rPr>
          <w:color w:val="000000" w:themeColor="text1"/>
          <w:lang w:val="en-GB"/>
        </w:rPr>
        <w:t xml:space="preserve">This programme comprises three objectives: </w:t>
      </w:r>
    </w:p>
    <w:p w14:paraId="3B72117D" w14:textId="77777777" w:rsidR="007758F9" w:rsidRPr="0012005B" w:rsidRDefault="007758F9" w:rsidP="007758F9">
      <w:pPr>
        <w:jc w:val="both"/>
        <w:rPr>
          <w:color w:val="000000" w:themeColor="text1"/>
          <w:lang w:val="en-GB"/>
        </w:rPr>
      </w:pPr>
    </w:p>
    <w:p w14:paraId="2215C83F" w14:textId="77777777" w:rsidR="007758F9" w:rsidRPr="0012005B" w:rsidRDefault="007758F9" w:rsidP="007758F9">
      <w:pPr>
        <w:pStyle w:val="ListParagraph"/>
        <w:numPr>
          <w:ilvl w:val="0"/>
          <w:numId w:val="20"/>
        </w:numPr>
        <w:jc w:val="both"/>
        <w:rPr>
          <w:b/>
          <w:bCs/>
          <w:color w:val="000000" w:themeColor="text1"/>
          <w:lang w:val="en-GB"/>
        </w:rPr>
      </w:pPr>
      <w:r w:rsidRPr="0012005B">
        <w:rPr>
          <w:color w:val="000000" w:themeColor="text1"/>
          <w:lang w:val="en-GB"/>
        </w:rPr>
        <w:t xml:space="preserve">Women and the most vulnerable groups are empowered to take leadership roles and actively engage in climate change and risk reduction action platforms, structures, and networks at the national and sub-national levels to advocate for strengthened climate change, DRR, and emergency management-related policies and programmes; </w:t>
      </w:r>
    </w:p>
    <w:p w14:paraId="38AFD894" w14:textId="79F92B76" w:rsidR="007758F9" w:rsidRPr="0012005B" w:rsidRDefault="007758F9" w:rsidP="007758F9">
      <w:pPr>
        <w:pStyle w:val="ListParagraph"/>
        <w:numPr>
          <w:ilvl w:val="0"/>
          <w:numId w:val="20"/>
        </w:numPr>
        <w:jc w:val="both"/>
        <w:rPr>
          <w:b/>
          <w:bCs/>
          <w:color w:val="000000" w:themeColor="text1"/>
          <w:lang w:val="en-GB"/>
        </w:rPr>
      </w:pPr>
      <w:r w:rsidRPr="0012005B">
        <w:rPr>
          <w:color w:val="000000" w:themeColor="text1"/>
          <w:lang w:val="en-GB"/>
        </w:rPr>
        <w:t>Women and the most vulnerable families are empowered and have increased access to assets, resources, and services to support their livelihoods and strengthen their resilience and adaptation capacities, especially in climate-resilient, and sustainable/regenerative agriculture and livelihoods; and</w:t>
      </w:r>
    </w:p>
    <w:p w14:paraId="4D146860" w14:textId="77777777" w:rsidR="007758F9" w:rsidRPr="0012005B" w:rsidRDefault="007758F9" w:rsidP="007758F9">
      <w:pPr>
        <w:pStyle w:val="ListParagraph"/>
        <w:numPr>
          <w:ilvl w:val="0"/>
          <w:numId w:val="20"/>
        </w:numPr>
        <w:jc w:val="both"/>
        <w:rPr>
          <w:color w:val="000000" w:themeColor="text1"/>
          <w:lang w:val="en-GB"/>
        </w:rPr>
      </w:pPr>
      <w:r w:rsidRPr="0012005B">
        <w:rPr>
          <w:color w:val="000000" w:themeColor="text1"/>
          <w:lang w:val="en-GB"/>
        </w:rPr>
        <w:t>Women, smallholder farmers, the most vulnerable groups, youth, local school children, school teachers, and community-based organizations (CBOs) have increased knowledge and skills through robust and long-term learning on transformative adaptation, disaster risk reduction, and sustainable/regenerative agriculture, as well as practicing a clean and green environment.</w:t>
      </w:r>
    </w:p>
    <w:p w14:paraId="2C7CF326" w14:textId="77777777" w:rsidR="007477E0" w:rsidRPr="0012005B" w:rsidRDefault="007477E0" w:rsidP="00433222">
      <w:pPr>
        <w:rPr>
          <w:rFonts w:cstheme="minorHAnsi"/>
          <w:color w:val="000000" w:themeColor="text1"/>
          <w:lang w:val="en-GB"/>
        </w:rPr>
      </w:pPr>
    </w:p>
    <w:p w14:paraId="2AAA0543" w14:textId="7694AA4B" w:rsidR="007477E0" w:rsidRPr="0012005B" w:rsidRDefault="007477E0" w:rsidP="007477E0">
      <w:pPr>
        <w:jc w:val="both"/>
        <w:rPr>
          <w:rFonts w:cstheme="minorHAnsi"/>
          <w:color w:val="000000" w:themeColor="text1"/>
          <w:lang w:val="en-GB"/>
        </w:rPr>
      </w:pPr>
      <w:r w:rsidRPr="0012005B">
        <w:rPr>
          <w:rFonts w:cstheme="minorHAnsi"/>
          <w:color w:val="000000" w:themeColor="text1"/>
          <w:lang w:val="en-GB"/>
        </w:rPr>
        <w:t xml:space="preserve">This research study aims to analyse the most relevant gaps in policies and regulations related to CCA and DRR, including Anticipatory Action and GEDSI, to inform policy practice. It will compile case studies of good practices in enforcing CCA and DRR policies, including GEDSI (Gender Equality, Disability, and Social </w:t>
      </w:r>
      <w:proofErr w:type="spellStart"/>
      <w:r w:rsidRPr="0012005B">
        <w:rPr>
          <w:rFonts w:cstheme="minorHAnsi"/>
          <w:color w:val="000000" w:themeColor="text1"/>
          <w:lang w:val="en-GB"/>
        </w:rPr>
        <w:t>Inclusison</w:t>
      </w:r>
      <w:proofErr w:type="spellEnd"/>
      <w:r w:rsidRPr="0012005B">
        <w:rPr>
          <w:rFonts w:cstheme="minorHAnsi"/>
          <w:color w:val="000000" w:themeColor="text1"/>
          <w:lang w:val="en-GB"/>
        </w:rPr>
        <w:t>), in the country and region. The study will provide concrete policy recommendations and develop a policy brief (influencing message) for an ICRC Consortium (CA, CEPA, and DPA) and CSO to raise public awareness and communicate with relevant policymakers and regulators.</w:t>
      </w:r>
    </w:p>
    <w:p w14:paraId="5E784309" w14:textId="77777777" w:rsidR="007758F9" w:rsidRPr="0012005B" w:rsidRDefault="007758F9" w:rsidP="00A52B3E">
      <w:pPr>
        <w:rPr>
          <w:rFonts w:cstheme="minorHAnsi"/>
          <w:color w:val="000000" w:themeColor="text1"/>
          <w:lang w:val="en-GB"/>
        </w:rPr>
      </w:pPr>
    </w:p>
    <w:p w14:paraId="43A8A9F1" w14:textId="08F479EA" w:rsidR="007477E0" w:rsidRPr="0012005B" w:rsidRDefault="007477E0" w:rsidP="007477E0">
      <w:pPr>
        <w:rPr>
          <w:rFonts w:cstheme="minorHAnsi"/>
          <w:b/>
          <w:bCs/>
          <w:color w:val="000000" w:themeColor="text1"/>
          <w:sz w:val="24"/>
          <w:szCs w:val="24"/>
          <w:lang w:val="en-GB"/>
        </w:rPr>
      </w:pPr>
      <w:r w:rsidRPr="0012005B">
        <w:rPr>
          <w:rFonts w:cstheme="minorHAnsi"/>
          <w:b/>
          <w:bCs/>
          <w:color w:val="000000" w:themeColor="text1"/>
          <w:sz w:val="24"/>
          <w:szCs w:val="24"/>
          <w:lang w:val="en-GB"/>
        </w:rPr>
        <w:t xml:space="preserve">II. Study </w:t>
      </w:r>
      <w:r w:rsidR="00E76200">
        <w:rPr>
          <w:rFonts w:cstheme="minorHAnsi"/>
          <w:b/>
          <w:bCs/>
          <w:color w:val="000000" w:themeColor="text1"/>
          <w:sz w:val="24"/>
          <w:szCs w:val="24"/>
          <w:lang w:val="en-GB"/>
        </w:rPr>
        <w:t>objectives</w:t>
      </w:r>
      <w:r w:rsidRPr="0012005B">
        <w:rPr>
          <w:rFonts w:cstheme="minorHAnsi"/>
          <w:b/>
          <w:bCs/>
          <w:color w:val="000000" w:themeColor="text1"/>
          <w:sz w:val="24"/>
          <w:szCs w:val="24"/>
          <w:lang w:val="en-GB"/>
        </w:rPr>
        <w:t>:</w:t>
      </w:r>
    </w:p>
    <w:p w14:paraId="388C51E7" w14:textId="77777777" w:rsidR="007477E0" w:rsidRPr="0012005B" w:rsidRDefault="007477E0" w:rsidP="007477E0">
      <w:pPr>
        <w:rPr>
          <w:rFonts w:cstheme="minorHAnsi"/>
          <w:color w:val="000000" w:themeColor="text1"/>
          <w:lang w:val="en-GB"/>
        </w:rPr>
      </w:pPr>
    </w:p>
    <w:p w14:paraId="7A2ECC1A" w14:textId="3C8C2194" w:rsidR="007477E0" w:rsidRPr="00E76200" w:rsidRDefault="007477E0" w:rsidP="007477E0">
      <w:pPr>
        <w:jc w:val="both"/>
        <w:rPr>
          <w:rFonts w:cstheme="minorHAnsi"/>
          <w:color w:val="000000" w:themeColor="text1"/>
          <w:lang w:val="en-GB"/>
        </w:rPr>
      </w:pPr>
      <w:r w:rsidRPr="00E76200">
        <w:rPr>
          <w:rFonts w:cstheme="minorHAnsi"/>
          <w:color w:val="000000" w:themeColor="text1"/>
          <w:lang w:val="en-GB"/>
        </w:rPr>
        <w:t>The</w:t>
      </w:r>
      <w:r w:rsidR="00E76200" w:rsidRPr="00E76200">
        <w:rPr>
          <w:rFonts w:cstheme="minorHAnsi"/>
          <w:color w:val="000000" w:themeColor="text1"/>
          <w:lang w:val="en-GB"/>
        </w:rPr>
        <w:t xml:space="preserve"> primary objective of the research study on Climate Change Adaptation and Disaster Risk (CCA and DRR)-Related Policy Gaps Analysis, including GEDSI Gaps, is to examine the current gaps in government policies and assess their efficacy in tackling these issues at both national and sub-national </w:t>
      </w:r>
      <w:r w:rsidR="00E76200" w:rsidRPr="00356867">
        <w:rPr>
          <w:rFonts w:cstheme="minorHAnsi"/>
          <w:color w:val="000000" w:themeColor="text1"/>
          <w:lang w:val="en-GB"/>
        </w:rPr>
        <w:t>levels.</w:t>
      </w:r>
      <w:r w:rsidRPr="00356867">
        <w:rPr>
          <w:rFonts w:cstheme="minorHAnsi"/>
          <w:color w:val="000000" w:themeColor="text1"/>
          <w:lang w:val="en-GB"/>
        </w:rPr>
        <w:t xml:space="preserve"> The study aim</w:t>
      </w:r>
      <w:r w:rsidRPr="00E76200">
        <w:rPr>
          <w:rFonts w:cstheme="minorHAnsi"/>
          <w:color w:val="000000" w:themeColor="text1"/>
          <w:lang w:val="en-GB"/>
        </w:rPr>
        <w:t xml:space="preserve">s to identify gaps in current policies and recommend strategies to enhance gender-responsive approaches to CCA and DRR. </w:t>
      </w:r>
    </w:p>
    <w:p w14:paraId="62543FB7" w14:textId="77777777" w:rsidR="00242FB0" w:rsidRPr="0012005B" w:rsidRDefault="007758F9" w:rsidP="00242FB0">
      <w:pPr>
        <w:spacing w:before="100" w:beforeAutospacing="1" w:after="100" w:afterAutospacing="1"/>
        <w:rPr>
          <w:rFonts w:cstheme="minorHAnsi"/>
          <w:b/>
          <w:iCs/>
          <w:color w:val="000000" w:themeColor="text1"/>
          <w:sz w:val="24"/>
          <w:szCs w:val="24"/>
        </w:rPr>
      </w:pPr>
      <w:r w:rsidRPr="0012005B">
        <w:rPr>
          <w:rFonts w:cstheme="minorHAnsi"/>
          <w:b/>
          <w:iCs/>
          <w:color w:val="000000" w:themeColor="text1"/>
          <w:sz w:val="24"/>
          <w:szCs w:val="24"/>
        </w:rPr>
        <w:t>Objectives:</w:t>
      </w:r>
    </w:p>
    <w:p w14:paraId="27CF4404" w14:textId="598E728E" w:rsidR="00E76200" w:rsidRDefault="00C4371C" w:rsidP="00242FB0">
      <w:pPr>
        <w:spacing w:before="100" w:beforeAutospacing="1" w:after="100" w:afterAutospacing="1"/>
        <w:rPr>
          <w:rFonts w:cstheme="minorHAnsi"/>
          <w:color w:val="000000" w:themeColor="text1"/>
        </w:rPr>
      </w:pPr>
      <w:r w:rsidRPr="0012005B">
        <w:rPr>
          <w:rFonts w:eastAsia="Arial" w:cstheme="minorHAnsi"/>
          <w:iCs/>
          <w:color w:val="000000" w:themeColor="text1"/>
        </w:rPr>
        <w:t>1</w:t>
      </w:r>
      <w:r w:rsidR="00E76200">
        <w:rPr>
          <w:rFonts w:eastAsia="Arial" w:cstheme="minorHAnsi"/>
          <w:iCs/>
          <w:color w:val="000000" w:themeColor="text1"/>
        </w:rPr>
        <w:t>.</w:t>
      </w:r>
      <w:r w:rsidRPr="0012005B">
        <w:rPr>
          <w:rFonts w:eastAsia="Arial" w:cstheme="minorHAnsi"/>
          <w:iCs/>
          <w:color w:val="000000" w:themeColor="text1"/>
        </w:rPr>
        <w:t xml:space="preserve"> </w:t>
      </w:r>
      <w:r w:rsidRPr="0012005B">
        <w:rPr>
          <w:rFonts w:cstheme="minorHAnsi"/>
          <w:color w:val="000000" w:themeColor="text1"/>
        </w:rPr>
        <w:t xml:space="preserve">To conduct an analysis on the most relevant </w:t>
      </w:r>
      <w:r w:rsidR="00013392" w:rsidRPr="0012005B">
        <w:rPr>
          <w:rFonts w:cstheme="minorHAnsi"/>
          <w:color w:val="000000" w:themeColor="text1"/>
        </w:rPr>
        <w:t>policies and regulations</w:t>
      </w:r>
      <w:r w:rsidR="00C91F87" w:rsidRPr="0012005B">
        <w:rPr>
          <w:rFonts w:cstheme="minorHAnsi"/>
          <w:color w:val="000000" w:themeColor="text1"/>
        </w:rPr>
        <w:t>’</w:t>
      </w:r>
      <w:r w:rsidR="00013392" w:rsidRPr="0012005B">
        <w:rPr>
          <w:rFonts w:cstheme="minorHAnsi"/>
          <w:color w:val="000000" w:themeColor="text1"/>
        </w:rPr>
        <w:t xml:space="preserve"> </w:t>
      </w:r>
      <w:r w:rsidR="00C91F87" w:rsidRPr="0012005B">
        <w:rPr>
          <w:rFonts w:cstheme="minorHAnsi"/>
          <w:color w:val="000000" w:themeColor="text1"/>
        </w:rPr>
        <w:t xml:space="preserve">gaps </w:t>
      </w:r>
      <w:r w:rsidR="00013392" w:rsidRPr="0012005B">
        <w:rPr>
          <w:rFonts w:cstheme="minorHAnsi"/>
          <w:color w:val="000000" w:themeColor="text1"/>
        </w:rPr>
        <w:t xml:space="preserve">on </w:t>
      </w:r>
      <w:r w:rsidRPr="0012005B">
        <w:rPr>
          <w:rFonts w:cstheme="minorHAnsi"/>
          <w:color w:val="000000" w:themeColor="text1"/>
        </w:rPr>
        <w:t xml:space="preserve">CCA and DRR, including </w:t>
      </w:r>
      <w:r w:rsidR="00A53400" w:rsidRPr="0012005B">
        <w:rPr>
          <w:rFonts w:cstheme="minorHAnsi"/>
          <w:color w:val="000000" w:themeColor="text1"/>
        </w:rPr>
        <w:lastRenderedPageBreak/>
        <w:t xml:space="preserve">Anticipatory Action and </w:t>
      </w:r>
      <w:r w:rsidRPr="0012005B">
        <w:rPr>
          <w:rFonts w:cstheme="minorHAnsi"/>
          <w:color w:val="000000" w:themeColor="text1"/>
        </w:rPr>
        <w:t>GEDSI</w:t>
      </w:r>
      <w:r w:rsidR="00013392" w:rsidRPr="0012005B">
        <w:rPr>
          <w:rFonts w:cstheme="minorHAnsi"/>
          <w:color w:val="000000" w:themeColor="text1"/>
        </w:rPr>
        <w:t xml:space="preserve"> to inform policy practice. </w:t>
      </w:r>
    </w:p>
    <w:p w14:paraId="094AE05D" w14:textId="5DC59E47" w:rsidR="00242FB0" w:rsidRDefault="00E76200" w:rsidP="00242FB0">
      <w:pPr>
        <w:spacing w:before="100" w:beforeAutospacing="1" w:after="100" w:afterAutospacing="1"/>
        <w:rPr>
          <w:rFonts w:cstheme="minorHAnsi"/>
          <w:color w:val="000000" w:themeColor="text1"/>
        </w:rPr>
      </w:pPr>
      <w:r>
        <w:rPr>
          <w:rFonts w:cstheme="minorHAnsi"/>
          <w:color w:val="000000" w:themeColor="text1"/>
        </w:rPr>
        <w:t xml:space="preserve">2. To </w:t>
      </w:r>
      <w:r w:rsidRPr="00E76200">
        <w:rPr>
          <w:rFonts w:cstheme="minorHAnsi"/>
          <w:color w:val="000000" w:themeColor="text1"/>
          <w:sz w:val="24"/>
          <w:szCs w:val="24"/>
          <w:lang w:val="en-GB"/>
        </w:rPr>
        <w:t>examine the current gaps in government policies and assess their efficacy in tackling these issues at both national and sub-national levels.</w:t>
      </w:r>
      <w:r w:rsidR="00C4371C" w:rsidRPr="0012005B">
        <w:rPr>
          <w:rFonts w:cstheme="minorHAnsi"/>
          <w:color w:val="000000" w:themeColor="text1"/>
        </w:rPr>
        <w:t xml:space="preserve"> </w:t>
      </w:r>
    </w:p>
    <w:p w14:paraId="542DCBEF" w14:textId="48B67E4C" w:rsidR="00242FB0" w:rsidRPr="0012005B" w:rsidRDefault="00E76200" w:rsidP="00242FB0">
      <w:pPr>
        <w:spacing w:before="100" w:beforeAutospacing="1" w:after="100" w:afterAutospacing="1"/>
        <w:rPr>
          <w:rFonts w:cstheme="minorHAnsi"/>
          <w:color w:val="000000" w:themeColor="text1"/>
        </w:rPr>
      </w:pPr>
      <w:r>
        <w:rPr>
          <w:rFonts w:cstheme="minorHAnsi"/>
          <w:color w:val="000000" w:themeColor="text1"/>
        </w:rPr>
        <w:t>3.</w:t>
      </w:r>
      <w:r w:rsidR="00F70A50" w:rsidRPr="0012005B">
        <w:rPr>
          <w:rFonts w:cstheme="minorHAnsi"/>
          <w:color w:val="000000" w:themeColor="text1"/>
        </w:rPr>
        <w:t xml:space="preserve"> To compile case studies of good practice of CCA and DRR policy enforcement, including GEDSI in the country and region. </w:t>
      </w:r>
    </w:p>
    <w:p w14:paraId="45AA8FF4" w14:textId="57666CE6" w:rsidR="00FE27AC" w:rsidRPr="0012005B" w:rsidRDefault="00E76200" w:rsidP="00242FB0">
      <w:pPr>
        <w:spacing w:before="100" w:beforeAutospacing="1" w:after="100" w:afterAutospacing="1"/>
        <w:rPr>
          <w:rFonts w:cstheme="minorHAnsi"/>
          <w:color w:val="000000" w:themeColor="text1"/>
        </w:rPr>
      </w:pPr>
      <w:r>
        <w:rPr>
          <w:rFonts w:eastAsia="Arial" w:cstheme="minorHAnsi"/>
          <w:iCs/>
          <w:color w:val="000000" w:themeColor="text1"/>
        </w:rPr>
        <w:t>4.</w:t>
      </w:r>
      <w:r w:rsidR="00013392" w:rsidRPr="0012005B">
        <w:rPr>
          <w:rFonts w:eastAsia="Arial" w:cstheme="minorHAnsi"/>
          <w:iCs/>
          <w:color w:val="000000" w:themeColor="text1"/>
        </w:rPr>
        <w:t xml:space="preserve"> To provide concrete policy recommendations </w:t>
      </w:r>
      <w:r w:rsidR="00A53400" w:rsidRPr="0012005B">
        <w:rPr>
          <w:rFonts w:eastAsia="Arial" w:cstheme="minorHAnsi"/>
          <w:iCs/>
          <w:color w:val="000000" w:themeColor="text1"/>
        </w:rPr>
        <w:t xml:space="preserve">and to </w:t>
      </w:r>
      <w:r w:rsidR="00A53400" w:rsidRPr="0012005B">
        <w:rPr>
          <w:rFonts w:cstheme="minorHAnsi"/>
          <w:color w:val="000000" w:themeColor="text1"/>
        </w:rPr>
        <w:t>develop policy brief</w:t>
      </w:r>
      <w:r w:rsidR="00A53400" w:rsidRPr="0012005B">
        <w:rPr>
          <w:rFonts w:cstheme="minorHAnsi"/>
          <w:color w:val="000000" w:themeColor="text1"/>
          <w:spacing w:val="-1"/>
        </w:rPr>
        <w:t xml:space="preserve"> </w:t>
      </w:r>
      <w:r w:rsidR="00A53400" w:rsidRPr="0012005B">
        <w:rPr>
          <w:rFonts w:cstheme="minorHAnsi"/>
          <w:color w:val="000000" w:themeColor="text1"/>
        </w:rPr>
        <w:t>(influencing message)</w:t>
      </w:r>
      <w:r w:rsidR="00A53400" w:rsidRPr="0012005B">
        <w:rPr>
          <w:rFonts w:eastAsia="Arial" w:cstheme="minorHAnsi"/>
          <w:iCs/>
          <w:color w:val="000000" w:themeColor="text1"/>
        </w:rPr>
        <w:t xml:space="preserve"> </w:t>
      </w:r>
      <w:r w:rsidR="00013392" w:rsidRPr="0012005B">
        <w:rPr>
          <w:rFonts w:eastAsia="Arial" w:cstheme="minorHAnsi"/>
          <w:iCs/>
          <w:color w:val="000000" w:themeColor="text1"/>
        </w:rPr>
        <w:t>for an ICRC Consortium (CA, CEPA and DPA) and CSO to raise public awareness and communicate with relevant policy makers and regulators.</w:t>
      </w:r>
      <w:bookmarkStart w:id="0" w:name="_bookmark18"/>
      <w:bookmarkStart w:id="1" w:name="_bookmark19"/>
      <w:bookmarkEnd w:id="0"/>
      <w:bookmarkEnd w:id="1"/>
    </w:p>
    <w:p w14:paraId="136C9C4B" w14:textId="5B82D823" w:rsidR="00C169C6" w:rsidRPr="0012005B" w:rsidRDefault="00C169C6" w:rsidP="00C169C6">
      <w:pPr>
        <w:jc w:val="both"/>
        <w:rPr>
          <w:rFonts w:cstheme="minorHAnsi"/>
          <w:b/>
          <w:bCs/>
          <w:color w:val="000000" w:themeColor="text1"/>
          <w:lang w:val="en-GB"/>
        </w:rPr>
      </w:pPr>
      <w:r w:rsidRPr="0012005B">
        <w:rPr>
          <w:rFonts w:cstheme="minorHAnsi"/>
          <w:color w:val="000000" w:themeColor="text1"/>
          <w:lang w:val="en-GB"/>
        </w:rPr>
        <w:t>I</w:t>
      </w:r>
      <w:r w:rsidR="002C5FBE" w:rsidRPr="0012005B">
        <w:rPr>
          <w:rFonts w:cstheme="minorHAnsi"/>
          <w:b/>
          <w:bCs/>
          <w:color w:val="000000" w:themeColor="text1"/>
          <w:lang w:val="en-GB"/>
        </w:rPr>
        <w:t>II</w:t>
      </w:r>
      <w:r w:rsidRPr="0012005B">
        <w:rPr>
          <w:rFonts w:cstheme="minorHAnsi"/>
          <w:b/>
          <w:bCs/>
          <w:color w:val="000000" w:themeColor="text1"/>
          <w:lang w:val="en-GB"/>
        </w:rPr>
        <w:t>. Scope of Work:</w:t>
      </w:r>
    </w:p>
    <w:p w14:paraId="14BA95EB" w14:textId="733C163E" w:rsidR="009669FB" w:rsidRPr="0012005B" w:rsidRDefault="009669FB" w:rsidP="009669FB">
      <w:pPr>
        <w:pStyle w:val="ListParagraph"/>
        <w:widowControl/>
        <w:numPr>
          <w:ilvl w:val="0"/>
          <w:numId w:val="21"/>
        </w:numPr>
        <w:spacing w:before="100" w:beforeAutospacing="1" w:after="100" w:afterAutospacing="1"/>
        <w:jc w:val="both"/>
        <w:rPr>
          <w:rFonts w:cstheme="minorHAnsi"/>
          <w:color w:val="000000" w:themeColor="text1"/>
          <w:lang w:val="en-GB"/>
        </w:rPr>
      </w:pPr>
      <w:r w:rsidRPr="0012005B">
        <w:rPr>
          <w:color w:val="000000" w:themeColor="text1"/>
        </w:rPr>
        <w:t xml:space="preserve">Collect and conduct literacy review of existing policies, law, strategies and regulations: </w:t>
      </w:r>
      <w:r w:rsidRPr="0012005B">
        <w:rPr>
          <w:rFonts w:cstheme="minorHAnsi"/>
          <w:color w:val="000000" w:themeColor="text1"/>
          <w:lang w:val="en-GB"/>
        </w:rPr>
        <w:t>(</w:t>
      </w:r>
      <w:proofErr w:type="spellStart"/>
      <w:r w:rsidRPr="0012005B">
        <w:rPr>
          <w:rFonts w:cstheme="minorHAnsi"/>
          <w:color w:val="000000" w:themeColor="text1"/>
          <w:lang w:val="en-GB"/>
        </w:rPr>
        <w:t>i</w:t>
      </w:r>
      <w:proofErr w:type="spellEnd"/>
      <w:r w:rsidRPr="0012005B">
        <w:rPr>
          <w:rFonts w:cstheme="minorHAnsi"/>
          <w:color w:val="000000" w:themeColor="text1"/>
          <w:lang w:val="en-GB"/>
        </w:rPr>
        <w:t xml:space="preserve">) Policy and framework of the National Strategic Plan for Disaster Management Sector (NCDM 2013). (ii) National Action Plan for DRR (NAP-DRR 2024-2028). (iii) National report on DRR (Status Report 2019). (iv) Emergency Response Policy. (v) Policy and framework of the Nationally Determined Contribution (Cambodia’s Updated Nationally Determined Contribution, 2020). (vi) Sectoral Strategy VI – Women and Climate Change (NEARY RATTANAK VI 2024 - 2028, </w:t>
      </w:r>
      <w:proofErr w:type="spellStart"/>
      <w:r w:rsidRPr="0012005B">
        <w:rPr>
          <w:rFonts w:cstheme="minorHAnsi"/>
          <w:color w:val="000000" w:themeColor="text1"/>
          <w:lang w:val="en-GB"/>
        </w:rPr>
        <w:t>MoWA</w:t>
      </w:r>
      <w:proofErr w:type="spellEnd"/>
      <w:r w:rsidRPr="0012005B">
        <w:rPr>
          <w:rFonts w:cstheme="minorHAnsi"/>
          <w:color w:val="000000" w:themeColor="text1"/>
          <w:lang w:val="en-GB"/>
        </w:rPr>
        <w:t>). (vii) Safeguarding policies of CEPA and DPA during emergency response)</w:t>
      </w:r>
      <w:r w:rsidR="00BD6D70" w:rsidRPr="0012005B">
        <w:rPr>
          <w:rFonts w:cstheme="minorHAnsi"/>
          <w:color w:val="000000" w:themeColor="text1"/>
          <w:lang w:val="en-GB"/>
        </w:rPr>
        <w:t>;</w:t>
      </w:r>
    </w:p>
    <w:p w14:paraId="55160E2B" w14:textId="0DAAF9F0" w:rsidR="009669FB" w:rsidRPr="0012005B" w:rsidRDefault="009669FB" w:rsidP="009669FB">
      <w:pPr>
        <w:pStyle w:val="ListParagraph"/>
        <w:numPr>
          <w:ilvl w:val="0"/>
          <w:numId w:val="21"/>
        </w:numPr>
        <w:jc w:val="both"/>
        <w:rPr>
          <w:rFonts w:cstheme="minorHAnsi"/>
          <w:color w:val="000000" w:themeColor="text1"/>
          <w:lang w:val="en-GB"/>
        </w:rPr>
      </w:pPr>
      <w:r w:rsidRPr="0012005B">
        <w:rPr>
          <w:rFonts w:cstheme="minorHAnsi"/>
          <w:color w:val="000000" w:themeColor="text1"/>
          <w:lang w:val="en-GB"/>
        </w:rPr>
        <w:t>Review ICRC programme documents;</w:t>
      </w:r>
    </w:p>
    <w:p w14:paraId="4A2A717F" w14:textId="58A00349" w:rsidR="009669FB" w:rsidRPr="0012005B" w:rsidRDefault="009669FB" w:rsidP="009669FB">
      <w:pPr>
        <w:pStyle w:val="ListParagraph"/>
        <w:widowControl/>
        <w:numPr>
          <w:ilvl w:val="0"/>
          <w:numId w:val="21"/>
        </w:numPr>
        <w:spacing w:before="100" w:beforeAutospacing="1" w:after="100" w:afterAutospacing="1"/>
        <w:jc w:val="both"/>
        <w:rPr>
          <w:color w:val="000000" w:themeColor="text1"/>
        </w:rPr>
      </w:pPr>
      <w:r w:rsidRPr="0012005B">
        <w:rPr>
          <w:color w:val="000000" w:themeColor="text1"/>
        </w:rPr>
        <w:t>Conduct Key Informant Interviews (KII) with relevant government’s ministries and Regulators, CSOs, to understand different perspectives and common interest in Cambodia</w:t>
      </w:r>
      <w:r w:rsidR="00BD6D70" w:rsidRPr="0012005B">
        <w:rPr>
          <w:color w:val="000000" w:themeColor="text1"/>
        </w:rPr>
        <w:t>;</w:t>
      </w:r>
      <w:r w:rsidRPr="0012005B">
        <w:rPr>
          <w:color w:val="000000" w:themeColor="text1"/>
        </w:rPr>
        <w:t xml:space="preserve"> </w:t>
      </w:r>
    </w:p>
    <w:p w14:paraId="0EF5B521" w14:textId="0CD1A9B6" w:rsidR="009669FB" w:rsidRPr="0012005B" w:rsidRDefault="009669FB" w:rsidP="009669FB">
      <w:pPr>
        <w:pStyle w:val="ListParagraph"/>
        <w:numPr>
          <w:ilvl w:val="0"/>
          <w:numId w:val="21"/>
        </w:numPr>
        <w:jc w:val="both"/>
        <w:rPr>
          <w:rFonts w:cstheme="minorHAnsi"/>
          <w:color w:val="000000" w:themeColor="text1"/>
          <w:lang w:val="en-GB"/>
        </w:rPr>
      </w:pPr>
      <w:r w:rsidRPr="0012005B">
        <w:rPr>
          <w:rFonts w:cstheme="minorHAnsi"/>
          <w:color w:val="000000" w:themeColor="text1"/>
          <w:lang w:val="en-GB"/>
        </w:rPr>
        <w:t>The methodology should be based on participatory approaches that ensure the active participation of all stakeholders, the DPA and CEPA, and relevant line ministries and national committees; integrate feedback from FGDs and KIIs into the recommendations, ensuring community voices are prioritized</w:t>
      </w:r>
      <w:r w:rsidR="00BD6D70" w:rsidRPr="0012005B">
        <w:rPr>
          <w:rFonts w:cstheme="minorHAnsi"/>
          <w:color w:val="000000" w:themeColor="text1"/>
          <w:lang w:val="en-GB"/>
        </w:rPr>
        <w:t>;</w:t>
      </w:r>
    </w:p>
    <w:p w14:paraId="03325E4D" w14:textId="77777777" w:rsidR="009669FB" w:rsidRPr="0012005B" w:rsidRDefault="009669FB" w:rsidP="009669FB">
      <w:pPr>
        <w:pStyle w:val="ListParagraph"/>
        <w:numPr>
          <w:ilvl w:val="0"/>
          <w:numId w:val="21"/>
        </w:numPr>
        <w:jc w:val="both"/>
        <w:rPr>
          <w:rFonts w:cstheme="minorHAnsi"/>
          <w:color w:val="000000" w:themeColor="text1"/>
          <w:lang w:val="en-GB"/>
        </w:rPr>
      </w:pPr>
      <w:r w:rsidRPr="0012005B">
        <w:rPr>
          <w:rFonts w:cstheme="minorHAnsi"/>
          <w:color w:val="000000" w:themeColor="text1"/>
          <w:lang w:val="en-GB"/>
        </w:rPr>
        <w:t xml:space="preserve">Design quantitative and qualitative assessment tools as appropriate (such as key informant interviews and focused group discussions) to gather qualitative data; </w:t>
      </w:r>
    </w:p>
    <w:p w14:paraId="3E586300" w14:textId="77777777" w:rsidR="009669FB" w:rsidRPr="0012005B" w:rsidRDefault="009669FB" w:rsidP="009669FB">
      <w:pPr>
        <w:pStyle w:val="ListParagraph"/>
        <w:numPr>
          <w:ilvl w:val="0"/>
          <w:numId w:val="21"/>
        </w:numPr>
        <w:jc w:val="both"/>
        <w:rPr>
          <w:rFonts w:cstheme="minorHAnsi"/>
          <w:color w:val="000000" w:themeColor="text1"/>
          <w:lang w:val="en-GB"/>
        </w:rPr>
      </w:pPr>
      <w:r w:rsidRPr="0012005B">
        <w:rPr>
          <w:rFonts w:cstheme="minorHAnsi"/>
          <w:color w:val="000000" w:themeColor="text1"/>
          <w:lang w:val="en-GB"/>
        </w:rPr>
        <w:t>Submit an inception report detailing the above to DPA and CEPA for approval of a proposal for this study;</w:t>
      </w:r>
    </w:p>
    <w:p w14:paraId="5FDAC53A" w14:textId="77777777" w:rsidR="009669FB" w:rsidRPr="0012005B" w:rsidRDefault="009669FB" w:rsidP="009669FB">
      <w:pPr>
        <w:pStyle w:val="ListParagraph"/>
        <w:numPr>
          <w:ilvl w:val="0"/>
          <w:numId w:val="21"/>
        </w:numPr>
        <w:jc w:val="both"/>
        <w:rPr>
          <w:rFonts w:cstheme="minorHAnsi"/>
          <w:color w:val="000000" w:themeColor="text1"/>
          <w:lang w:val="en-GB"/>
        </w:rPr>
      </w:pPr>
      <w:r w:rsidRPr="0012005B">
        <w:rPr>
          <w:rFonts w:cstheme="minorHAnsi"/>
          <w:color w:val="000000" w:themeColor="text1"/>
          <w:lang w:val="en-GB"/>
        </w:rPr>
        <w:t>Once approved, carry out data collection, analysis, and reporting;</w:t>
      </w:r>
    </w:p>
    <w:p w14:paraId="66CD24D3" w14:textId="77777777" w:rsidR="009669FB" w:rsidRPr="0012005B" w:rsidRDefault="009669FB" w:rsidP="009669FB">
      <w:pPr>
        <w:pStyle w:val="ListParagraph"/>
        <w:numPr>
          <w:ilvl w:val="0"/>
          <w:numId w:val="21"/>
        </w:numPr>
        <w:jc w:val="both"/>
        <w:rPr>
          <w:rFonts w:cstheme="minorHAnsi"/>
          <w:color w:val="000000" w:themeColor="text1"/>
          <w:lang w:val="en-GB"/>
        </w:rPr>
      </w:pPr>
      <w:r w:rsidRPr="0012005B">
        <w:rPr>
          <w:rFonts w:cstheme="minorHAnsi"/>
          <w:color w:val="000000" w:themeColor="text1"/>
          <w:lang w:val="en-GB"/>
        </w:rPr>
        <w:t>Develop and submit policy briefs and recommendations;</w:t>
      </w:r>
    </w:p>
    <w:p w14:paraId="670A9BED" w14:textId="77777777" w:rsidR="009669FB" w:rsidRPr="0012005B" w:rsidRDefault="009669FB" w:rsidP="009669FB">
      <w:pPr>
        <w:pStyle w:val="ListParagraph"/>
        <w:numPr>
          <w:ilvl w:val="0"/>
          <w:numId w:val="21"/>
        </w:numPr>
        <w:jc w:val="both"/>
        <w:rPr>
          <w:rFonts w:cstheme="minorHAnsi"/>
          <w:color w:val="000000" w:themeColor="text1"/>
          <w:lang w:val="en-GB"/>
        </w:rPr>
      </w:pPr>
      <w:r w:rsidRPr="0012005B">
        <w:rPr>
          <w:rFonts w:cstheme="minorHAnsi"/>
          <w:color w:val="000000" w:themeColor="text1"/>
          <w:lang w:val="en-GB"/>
        </w:rPr>
        <w:t xml:space="preserve">Generate and submit a draft report for the assignment, limited to 30 pages, to both DPA and CEPA management; </w:t>
      </w:r>
    </w:p>
    <w:p w14:paraId="1D0CB4CE" w14:textId="77777777" w:rsidR="009669FB" w:rsidRPr="0012005B" w:rsidRDefault="009669FB" w:rsidP="009669FB">
      <w:pPr>
        <w:pStyle w:val="ListParagraph"/>
        <w:numPr>
          <w:ilvl w:val="0"/>
          <w:numId w:val="21"/>
        </w:numPr>
        <w:jc w:val="both"/>
        <w:rPr>
          <w:rFonts w:cstheme="minorHAnsi"/>
          <w:color w:val="000000" w:themeColor="text1"/>
          <w:lang w:val="en-GB"/>
        </w:rPr>
      </w:pPr>
      <w:r w:rsidRPr="0012005B">
        <w:rPr>
          <w:rFonts w:cstheme="minorHAnsi"/>
          <w:color w:val="000000" w:themeColor="text1"/>
          <w:lang w:val="en-GB"/>
        </w:rPr>
        <w:t>Facilitate a half-day debriefing meeting involving CEPA and DPA management, as well as ICRC team members, to review and offer feedback on the draft report, policy briefs, and recommendations; and</w:t>
      </w:r>
    </w:p>
    <w:p w14:paraId="6E1463C3" w14:textId="0A79065E" w:rsidR="009669FB" w:rsidRPr="0012005B" w:rsidRDefault="009669FB" w:rsidP="009669FB">
      <w:pPr>
        <w:pStyle w:val="ListParagraph"/>
        <w:numPr>
          <w:ilvl w:val="0"/>
          <w:numId w:val="21"/>
        </w:numPr>
        <w:jc w:val="both"/>
        <w:rPr>
          <w:rFonts w:cstheme="minorHAnsi"/>
          <w:color w:val="0432FF"/>
          <w:lang w:val="en-GB"/>
        </w:rPr>
      </w:pPr>
      <w:r w:rsidRPr="0012005B">
        <w:rPr>
          <w:rFonts w:cstheme="minorHAnsi"/>
          <w:color w:val="000000" w:themeColor="text1"/>
          <w:lang w:val="en-GB"/>
        </w:rPr>
        <w:t xml:space="preserve">Compile and submit a final study report that incorporates all comments to CEPA and DPA management. </w:t>
      </w:r>
    </w:p>
    <w:p w14:paraId="5C4CCC0F" w14:textId="2ECD12EC" w:rsidR="00405D16" w:rsidRPr="0012005B" w:rsidRDefault="002C5FBE" w:rsidP="00405D16">
      <w:pPr>
        <w:pStyle w:val="pf0"/>
        <w:rPr>
          <w:rFonts w:asciiTheme="minorHAnsi" w:hAnsiTheme="minorHAnsi" w:cstheme="minorHAnsi"/>
          <w:b/>
          <w:bCs/>
          <w:color w:val="000000" w:themeColor="text1"/>
        </w:rPr>
      </w:pPr>
      <w:r w:rsidRPr="0012005B">
        <w:rPr>
          <w:rFonts w:asciiTheme="minorHAnsi" w:eastAsia="Arial" w:hAnsiTheme="minorHAnsi" w:cstheme="minorHAnsi"/>
          <w:b/>
          <w:bCs/>
          <w:color w:val="000000" w:themeColor="text1"/>
        </w:rPr>
        <w:t xml:space="preserve">IV. </w:t>
      </w:r>
      <w:r w:rsidR="00405D16" w:rsidRPr="0012005B">
        <w:rPr>
          <w:rFonts w:asciiTheme="minorHAnsi" w:hAnsiTheme="minorHAnsi" w:cstheme="minorHAnsi"/>
          <w:b/>
          <w:bCs/>
          <w:color w:val="000000" w:themeColor="text1"/>
        </w:rPr>
        <w:t xml:space="preserve">Key Deliverables: </w:t>
      </w:r>
    </w:p>
    <w:p w14:paraId="1B037B48" w14:textId="01191FCA" w:rsidR="009669FB" w:rsidRPr="0012005B" w:rsidRDefault="009669FB" w:rsidP="00BD6D70">
      <w:pPr>
        <w:pStyle w:val="pf0"/>
        <w:numPr>
          <w:ilvl w:val="0"/>
          <w:numId w:val="22"/>
        </w:numPr>
        <w:jc w:val="both"/>
        <w:rPr>
          <w:rFonts w:asciiTheme="minorHAnsi" w:hAnsiTheme="minorHAnsi" w:cstheme="minorHAnsi"/>
          <w:bCs/>
          <w:color w:val="000000" w:themeColor="text1"/>
          <w:sz w:val="22"/>
          <w:szCs w:val="22"/>
        </w:rPr>
      </w:pPr>
      <w:r w:rsidRPr="0012005B">
        <w:rPr>
          <w:rFonts w:asciiTheme="minorHAnsi" w:hAnsiTheme="minorHAnsi" w:cstheme="minorHAnsi"/>
          <w:bCs/>
          <w:color w:val="000000" w:themeColor="text1"/>
          <w:sz w:val="22"/>
          <w:szCs w:val="22"/>
        </w:rPr>
        <w:t xml:space="preserve">Submit an inception report with proposed detail methodologies including </w:t>
      </w:r>
      <w:r w:rsidRPr="0012005B">
        <w:rPr>
          <w:rFonts w:asciiTheme="minorHAnsi" w:hAnsiTheme="minorHAnsi" w:cstheme="minorHAnsi"/>
          <w:color w:val="000000" w:themeColor="text1"/>
          <w:sz w:val="22"/>
          <w:szCs w:val="22"/>
        </w:rPr>
        <w:t>a</w:t>
      </w:r>
      <w:r w:rsidRPr="0012005B">
        <w:rPr>
          <w:rFonts w:asciiTheme="minorHAnsi" w:hAnsiTheme="minorHAnsi" w:cstheme="minorHAnsi"/>
          <w:color w:val="000000" w:themeColor="text1"/>
          <w:spacing w:val="23"/>
          <w:sz w:val="22"/>
          <w:szCs w:val="22"/>
        </w:rPr>
        <w:t xml:space="preserve"> </w:t>
      </w:r>
      <w:r w:rsidRPr="0012005B">
        <w:rPr>
          <w:rFonts w:asciiTheme="minorHAnsi" w:hAnsiTheme="minorHAnsi" w:cstheme="minorHAnsi"/>
          <w:color w:val="000000" w:themeColor="text1"/>
          <w:spacing w:val="-1"/>
          <w:sz w:val="22"/>
          <w:szCs w:val="22"/>
        </w:rPr>
        <w:t>c</w:t>
      </w:r>
      <w:r w:rsidRPr="0012005B">
        <w:rPr>
          <w:rFonts w:asciiTheme="minorHAnsi" w:hAnsiTheme="minorHAnsi" w:cstheme="minorHAnsi"/>
          <w:color w:val="000000" w:themeColor="text1"/>
          <w:sz w:val="22"/>
          <w:szCs w:val="22"/>
        </w:rPr>
        <w:t>lear, detailed</w:t>
      </w:r>
      <w:r w:rsidRPr="0012005B">
        <w:rPr>
          <w:rFonts w:asciiTheme="minorHAnsi" w:hAnsiTheme="minorHAnsi" w:cstheme="minorHAnsi"/>
          <w:color w:val="000000" w:themeColor="text1"/>
          <w:spacing w:val="20"/>
          <w:sz w:val="22"/>
          <w:szCs w:val="22"/>
        </w:rPr>
        <w:t xml:space="preserve"> </w:t>
      </w:r>
      <w:r w:rsidRPr="0012005B">
        <w:rPr>
          <w:rFonts w:asciiTheme="minorHAnsi" w:hAnsiTheme="minorHAnsi" w:cstheme="minorHAnsi"/>
          <w:color w:val="000000" w:themeColor="text1"/>
          <w:sz w:val="22"/>
          <w:szCs w:val="22"/>
        </w:rPr>
        <w:t>meth</w:t>
      </w:r>
      <w:r w:rsidRPr="0012005B">
        <w:rPr>
          <w:rFonts w:asciiTheme="minorHAnsi" w:hAnsiTheme="minorHAnsi" w:cstheme="minorHAnsi"/>
          <w:color w:val="000000" w:themeColor="text1"/>
          <w:spacing w:val="-2"/>
          <w:sz w:val="22"/>
          <w:szCs w:val="22"/>
        </w:rPr>
        <w:t>od</w:t>
      </w:r>
      <w:r w:rsidRPr="0012005B">
        <w:rPr>
          <w:rFonts w:asciiTheme="minorHAnsi" w:hAnsiTheme="minorHAnsi" w:cstheme="minorHAnsi"/>
          <w:color w:val="000000" w:themeColor="text1"/>
          <w:sz w:val="22"/>
          <w:szCs w:val="22"/>
        </w:rPr>
        <w:t>ology</w:t>
      </w:r>
      <w:r w:rsidRPr="0012005B">
        <w:rPr>
          <w:rFonts w:asciiTheme="minorHAnsi" w:hAnsiTheme="minorHAnsi" w:cstheme="minorHAnsi"/>
          <w:color w:val="000000" w:themeColor="text1"/>
          <w:spacing w:val="22"/>
          <w:sz w:val="22"/>
          <w:szCs w:val="22"/>
        </w:rPr>
        <w:t xml:space="preserve"> </w:t>
      </w:r>
      <w:r w:rsidRPr="0012005B">
        <w:rPr>
          <w:rFonts w:asciiTheme="minorHAnsi" w:hAnsiTheme="minorHAnsi" w:cstheme="minorHAnsi"/>
          <w:color w:val="000000" w:themeColor="text1"/>
          <w:sz w:val="22"/>
          <w:szCs w:val="22"/>
        </w:rPr>
        <w:t>for the collection, analysis and reporting of</w:t>
      </w:r>
      <w:r w:rsidRPr="0012005B">
        <w:rPr>
          <w:rFonts w:asciiTheme="minorHAnsi" w:hAnsiTheme="minorHAnsi" w:cstheme="minorHAnsi"/>
          <w:color w:val="000000" w:themeColor="text1"/>
          <w:spacing w:val="20"/>
          <w:sz w:val="22"/>
          <w:szCs w:val="22"/>
        </w:rPr>
        <w:t xml:space="preserve"> </w:t>
      </w:r>
      <w:r w:rsidRPr="0012005B">
        <w:rPr>
          <w:rFonts w:asciiTheme="minorHAnsi" w:hAnsiTheme="minorHAnsi" w:cstheme="minorHAnsi"/>
          <w:color w:val="000000" w:themeColor="text1"/>
          <w:sz w:val="22"/>
          <w:szCs w:val="22"/>
        </w:rPr>
        <w:t>da</w:t>
      </w:r>
      <w:r w:rsidRPr="0012005B">
        <w:rPr>
          <w:rFonts w:asciiTheme="minorHAnsi" w:hAnsiTheme="minorHAnsi" w:cstheme="minorHAnsi"/>
          <w:color w:val="000000" w:themeColor="text1"/>
          <w:spacing w:val="-1"/>
          <w:sz w:val="22"/>
          <w:szCs w:val="22"/>
        </w:rPr>
        <w:t>t</w:t>
      </w:r>
      <w:r w:rsidRPr="0012005B">
        <w:rPr>
          <w:rFonts w:asciiTheme="minorHAnsi" w:hAnsiTheme="minorHAnsi" w:cstheme="minorHAnsi"/>
          <w:color w:val="000000" w:themeColor="text1"/>
          <w:sz w:val="22"/>
          <w:szCs w:val="22"/>
        </w:rPr>
        <w:t>a; associated tools (such as</w:t>
      </w:r>
      <w:r w:rsidRPr="0012005B">
        <w:rPr>
          <w:rFonts w:asciiTheme="minorHAnsi" w:hAnsiTheme="minorHAnsi" w:cstheme="minorHAnsi"/>
          <w:color w:val="000000" w:themeColor="text1"/>
          <w:spacing w:val="20"/>
          <w:sz w:val="22"/>
          <w:szCs w:val="22"/>
        </w:rPr>
        <w:t xml:space="preserve"> </w:t>
      </w:r>
      <w:r w:rsidRPr="0012005B">
        <w:rPr>
          <w:rFonts w:asciiTheme="minorHAnsi" w:hAnsiTheme="minorHAnsi" w:cstheme="minorHAnsi"/>
          <w:color w:val="000000" w:themeColor="text1"/>
          <w:sz w:val="22"/>
          <w:szCs w:val="22"/>
        </w:rPr>
        <w:t>forms</w:t>
      </w:r>
      <w:r w:rsidRPr="0012005B">
        <w:rPr>
          <w:rFonts w:asciiTheme="minorHAnsi" w:hAnsiTheme="minorHAnsi" w:cstheme="minorHAnsi"/>
          <w:color w:val="000000" w:themeColor="text1"/>
          <w:spacing w:val="1"/>
          <w:sz w:val="22"/>
          <w:szCs w:val="22"/>
        </w:rPr>
        <w:t>/</w:t>
      </w:r>
      <w:r w:rsidRPr="0012005B">
        <w:rPr>
          <w:rFonts w:asciiTheme="minorHAnsi" w:hAnsiTheme="minorHAnsi" w:cstheme="minorHAnsi"/>
          <w:color w:val="000000" w:themeColor="text1"/>
          <w:spacing w:val="-1"/>
          <w:sz w:val="22"/>
          <w:szCs w:val="22"/>
        </w:rPr>
        <w:t>c</w:t>
      </w:r>
      <w:r w:rsidRPr="0012005B">
        <w:rPr>
          <w:rFonts w:asciiTheme="minorHAnsi" w:hAnsiTheme="minorHAnsi" w:cstheme="minorHAnsi"/>
          <w:color w:val="000000" w:themeColor="text1"/>
          <w:spacing w:val="-2"/>
          <w:sz w:val="22"/>
          <w:szCs w:val="22"/>
        </w:rPr>
        <w:t>h</w:t>
      </w:r>
      <w:r w:rsidRPr="0012005B">
        <w:rPr>
          <w:rFonts w:asciiTheme="minorHAnsi" w:hAnsiTheme="minorHAnsi" w:cstheme="minorHAnsi"/>
          <w:color w:val="000000" w:themeColor="text1"/>
          <w:sz w:val="22"/>
          <w:szCs w:val="22"/>
        </w:rPr>
        <w:t>ec</w:t>
      </w:r>
      <w:r w:rsidRPr="0012005B">
        <w:rPr>
          <w:rFonts w:asciiTheme="minorHAnsi" w:hAnsiTheme="minorHAnsi" w:cstheme="minorHAnsi"/>
          <w:color w:val="000000" w:themeColor="text1"/>
          <w:spacing w:val="-2"/>
          <w:sz w:val="22"/>
          <w:szCs w:val="22"/>
        </w:rPr>
        <w:t>k</w:t>
      </w:r>
      <w:r w:rsidRPr="0012005B">
        <w:rPr>
          <w:rFonts w:asciiTheme="minorHAnsi" w:hAnsiTheme="minorHAnsi" w:cstheme="minorHAnsi"/>
          <w:color w:val="000000" w:themeColor="text1"/>
          <w:sz w:val="22"/>
          <w:szCs w:val="22"/>
        </w:rPr>
        <w:t>lists); outline of the team to carry out the research, including roles and responsibilities, qualifications and experience; a</w:t>
      </w:r>
      <w:r w:rsidRPr="0012005B">
        <w:rPr>
          <w:rFonts w:asciiTheme="minorHAnsi" w:hAnsiTheme="minorHAnsi" w:cstheme="minorHAnsi"/>
          <w:color w:val="000000" w:themeColor="text1"/>
          <w:spacing w:val="-2"/>
          <w:sz w:val="22"/>
          <w:szCs w:val="22"/>
        </w:rPr>
        <w:t>n</w:t>
      </w:r>
      <w:r w:rsidRPr="0012005B">
        <w:rPr>
          <w:rFonts w:asciiTheme="minorHAnsi" w:hAnsiTheme="minorHAnsi" w:cstheme="minorHAnsi"/>
          <w:color w:val="000000" w:themeColor="text1"/>
          <w:sz w:val="22"/>
          <w:szCs w:val="22"/>
        </w:rPr>
        <w:t>d</w:t>
      </w:r>
      <w:r w:rsidRPr="0012005B">
        <w:rPr>
          <w:rFonts w:asciiTheme="minorHAnsi" w:hAnsiTheme="minorHAnsi" w:cstheme="minorHAnsi"/>
          <w:color w:val="000000" w:themeColor="text1"/>
          <w:spacing w:val="23"/>
          <w:sz w:val="22"/>
          <w:szCs w:val="22"/>
        </w:rPr>
        <w:t xml:space="preserve"> a budget and </w:t>
      </w:r>
      <w:r w:rsidRPr="0012005B">
        <w:rPr>
          <w:rFonts w:asciiTheme="minorHAnsi" w:hAnsiTheme="minorHAnsi" w:cstheme="minorHAnsi"/>
          <w:color w:val="000000" w:themeColor="text1"/>
          <w:spacing w:val="-2"/>
          <w:sz w:val="22"/>
          <w:szCs w:val="22"/>
        </w:rPr>
        <w:t>wo</w:t>
      </w:r>
      <w:r w:rsidRPr="0012005B">
        <w:rPr>
          <w:rFonts w:asciiTheme="minorHAnsi" w:hAnsiTheme="minorHAnsi" w:cstheme="minorHAnsi"/>
          <w:color w:val="000000" w:themeColor="text1"/>
          <w:sz w:val="22"/>
          <w:szCs w:val="22"/>
        </w:rPr>
        <w:t>r</w:t>
      </w:r>
      <w:r w:rsidRPr="0012005B">
        <w:rPr>
          <w:rFonts w:asciiTheme="minorHAnsi" w:hAnsiTheme="minorHAnsi" w:cstheme="minorHAnsi"/>
          <w:color w:val="000000" w:themeColor="text1"/>
          <w:spacing w:val="5"/>
          <w:sz w:val="22"/>
          <w:szCs w:val="22"/>
        </w:rPr>
        <w:t>k</w:t>
      </w:r>
      <w:r w:rsidRPr="0012005B">
        <w:rPr>
          <w:rFonts w:asciiTheme="minorHAnsi" w:hAnsiTheme="minorHAnsi" w:cstheme="minorHAnsi"/>
          <w:color w:val="000000" w:themeColor="text1"/>
          <w:sz w:val="22"/>
          <w:szCs w:val="22"/>
        </w:rPr>
        <w:t>-plan</w:t>
      </w:r>
      <w:r w:rsidRPr="0012005B">
        <w:rPr>
          <w:rFonts w:asciiTheme="minorHAnsi" w:hAnsiTheme="minorHAnsi" w:cstheme="minorHAnsi"/>
          <w:color w:val="000000" w:themeColor="text1"/>
          <w:spacing w:val="21"/>
          <w:sz w:val="22"/>
          <w:szCs w:val="22"/>
        </w:rPr>
        <w:t xml:space="preserve"> </w:t>
      </w:r>
      <w:r w:rsidRPr="0012005B">
        <w:rPr>
          <w:rFonts w:asciiTheme="minorHAnsi" w:hAnsiTheme="minorHAnsi" w:cstheme="minorHAnsi"/>
          <w:color w:val="000000" w:themeColor="text1"/>
          <w:sz w:val="22"/>
          <w:szCs w:val="22"/>
        </w:rPr>
        <w:t>for</w:t>
      </w:r>
      <w:r w:rsidRPr="0012005B">
        <w:rPr>
          <w:rFonts w:asciiTheme="minorHAnsi" w:hAnsiTheme="minorHAnsi" w:cstheme="minorHAnsi"/>
          <w:color w:val="000000" w:themeColor="text1"/>
          <w:spacing w:val="20"/>
          <w:sz w:val="22"/>
          <w:szCs w:val="22"/>
        </w:rPr>
        <w:t xml:space="preserve"> </w:t>
      </w:r>
      <w:r w:rsidRPr="0012005B">
        <w:rPr>
          <w:rFonts w:asciiTheme="minorHAnsi" w:hAnsiTheme="minorHAnsi" w:cstheme="minorHAnsi"/>
          <w:color w:val="000000" w:themeColor="text1"/>
          <w:sz w:val="22"/>
          <w:szCs w:val="22"/>
        </w:rPr>
        <w:t>t</w:t>
      </w:r>
      <w:r w:rsidRPr="0012005B">
        <w:rPr>
          <w:rFonts w:asciiTheme="minorHAnsi" w:hAnsiTheme="minorHAnsi" w:cstheme="minorHAnsi"/>
          <w:color w:val="000000" w:themeColor="text1"/>
          <w:spacing w:val="-2"/>
          <w:sz w:val="22"/>
          <w:szCs w:val="22"/>
        </w:rPr>
        <w:t>h</w:t>
      </w:r>
      <w:r w:rsidRPr="0012005B">
        <w:rPr>
          <w:rFonts w:asciiTheme="minorHAnsi" w:hAnsiTheme="minorHAnsi" w:cstheme="minorHAnsi"/>
          <w:color w:val="000000" w:themeColor="text1"/>
          <w:sz w:val="22"/>
          <w:szCs w:val="22"/>
        </w:rPr>
        <w:t xml:space="preserve">e assignment </w:t>
      </w:r>
      <w:r w:rsidRPr="0012005B">
        <w:rPr>
          <w:rFonts w:asciiTheme="minorHAnsi" w:hAnsiTheme="minorHAnsi" w:cstheme="minorHAnsi"/>
          <w:bCs/>
          <w:color w:val="000000" w:themeColor="text1"/>
          <w:sz w:val="22"/>
          <w:szCs w:val="22"/>
        </w:rPr>
        <w:t>to meet all aspects of this TOR, in line with the proposal received</w:t>
      </w:r>
      <w:r w:rsidR="00BD6D70" w:rsidRPr="0012005B">
        <w:rPr>
          <w:rFonts w:asciiTheme="minorHAnsi" w:hAnsiTheme="minorHAnsi" w:cstheme="minorHAnsi"/>
          <w:bCs/>
          <w:color w:val="000000" w:themeColor="text1"/>
          <w:sz w:val="22"/>
          <w:szCs w:val="22"/>
        </w:rPr>
        <w:t>;</w:t>
      </w:r>
    </w:p>
    <w:p w14:paraId="6F9D3911" w14:textId="6192B6FC" w:rsidR="009669FB" w:rsidRPr="0012005B" w:rsidRDefault="009669FB" w:rsidP="00BD6D70">
      <w:pPr>
        <w:pStyle w:val="pf0"/>
        <w:numPr>
          <w:ilvl w:val="0"/>
          <w:numId w:val="22"/>
        </w:numPr>
        <w:jc w:val="both"/>
        <w:rPr>
          <w:rFonts w:asciiTheme="minorHAnsi" w:hAnsiTheme="minorHAnsi" w:cstheme="minorHAnsi"/>
          <w:bCs/>
          <w:color w:val="000000" w:themeColor="text1"/>
          <w:sz w:val="22"/>
          <w:szCs w:val="22"/>
        </w:rPr>
      </w:pPr>
      <w:r w:rsidRPr="0012005B">
        <w:rPr>
          <w:rFonts w:asciiTheme="minorHAnsi" w:hAnsiTheme="minorHAnsi" w:cstheme="minorHAnsi"/>
          <w:bCs/>
          <w:color w:val="000000" w:themeColor="text1"/>
          <w:sz w:val="22"/>
          <w:szCs w:val="22"/>
        </w:rPr>
        <w:t>Submit full draft report for debriefing meeting which includes the policy briefs and recommendation section</w:t>
      </w:r>
      <w:r w:rsidR="00BD6D70" w:rsidRPr="0012005B">
        <w:rPr>
          <w:rFonts w:asciiTheme="minorHAnsi" w:hAnsiTheme="minorHAnsi" w:cstheme="minorHAnsi"/>
          <w:bCs/>
          <w:color w:val="000000" w:themeColor="text1"/>
          <w:sz w:val="22"/>
          <w:szCs w:val="22"/>
        </w:rPr>
        <w:t>;</w:t>
      </w:r>
    </w:p>
    <w:p w14:paraId="7DA33F0D" w14:textId="39697376" w:rsidR="009669FB" w:rsidRPr="0012005B" w:rsidRDefault="009669FB" w:rsidP="00BD6D70">
      <w:pPr>
        <w:pStyle w:val="pf0"/>
        <w:numPr>
          <w:ilvl w:val="0"/>
          <w:numId w:val="22"/>
        </w:numPr>
        <w:jc w:val="both"/>
        <w:rPr>
          <w:rFonts w:asciiTheme="minorHAnsi" w:hAnsiTheme="minorHAnsi" w:cstheme="minorHAnsi"/>
          <w:bCs/>
          <w:color w:val="000000" w:themeColor="text1"/>
          <w:sz w:val="22"/>
          <w:szCs w:val="22"/>
        </w:rPr>
      </w:pPr>
      <w:r w:rsidRPr="0012005B">
        <w:rPr>
          <w:rFonts w:asciiTheme="minorHAnsi" w:hAnsiTheme="minorHAnsi" w:cstheme="minorHAnsi"/>
          <w:color w:val="000000" w:themeColor="text1"/>
          <w:sz w:val="22"/>
          <w:szCs w:val="22"/>
          <w:lang w:val="en-GB"/>
        </w:rPr>
        <w:t xml:space="preserve">Debriefing on key findings of the draft policy gap analysis report, policy briefs and recommendations to DPA and CEPA </w:t>
      </w:r>
      <w:r w:rsidRPr="0012005B">
        <w:rPr>
          <w:rFonts w:asciiTheme="minorHAnsi" w:hAnsiTheme="minorHAnsi" w:cstheme="minorHAnsi"/>
          <w:color w:val="000000" w:themeColor="text1"/>
          <w:spacing w:val="8"/>
          <w:sz w:val="22"/>
          <w:szCs w:val="22"/>
        </w:rPr>
        <w:t>Committee members</w:t>
      </w:r>
      <w:r w:rsidRPr="0012005B">
        <w:rPr>
          <w:rFonts w:asciiTheme="minorHAnsi" w:hAnsiTheme="minorHAnsi" w:cstheme="minorHAnsi"/>
          <w:color w:val="000000" w:themeColor="text1"/>
          <w:sz w:val="22"/>
          <w:szCs w:val="22"/>
          <w:lang w:val="en-GB"/>
        </w:rPr>
        <w:t xml:space="preserve"> for </w:t>
      </w:r>
      <w:r w:rsidRPr="0012005B">
        <w:rPr>
          <w:rFonts w:asciiTheme="minorHAnsi" w:hAnsiTheme="minorHAnsi" w:cstheme="minorHAnsi"/>
          <w:color w:val="000000" w:themeColor="text1"/>
          <w:sz w:val="22"/>
          <w:szCs w:val="22"/>
        </w:rPr>
        <w:t>incorporating feedback</w:t>
      </w:r>
      <w:r w:rsidR="00BD6D70" w:rsidRPr="0012005B">
        <w:rPr>
          <w:rFonts w:asciiTheme="minorHAnsi" w:hAnsiTheme="minorHAnsi" w:cstheme="minorHAnsi"/>
          <w:color w:val="000000" w:themeColor="text1"/>
          <w:sz w:val="22"/>
          <w:szCs w:val="22"/>
        </w:rPr>
        <w:t>;</w:t>
      </w:r>
    </w:p>
    <w:p w14:paraId="7AB6DBEA" w14:textId="77777777" w:rsidR="009669FB" w:rsidRPr="0012005B" w:rsidRDefault="009669FB" w:rsidP="00BD6D70">
      <w:pPr>
        <w:pStyle w:val="pf0"/>
        <w:numPr>
          <w:ilvl w:val="0"/>
          <w:numId w:val="22"/>
        </w:numPr>
        <w:jc w:val="both"/>
        <w:rPr>
          <w:rFonts w:asciiTheme="minorHAnsi" w:hAnsiTheme="minorHAnsi" w:cstheme="minorHAnsi"/>
          <w:bCs/>
          <w:color w:val="000000" w:themeColor="text1"/>
          <w:sz w:val="22"/>
          <w:szCs w:val="22"/>
        </w:rPr>
      </w:pPr>
      <w:r w:rsidRPr="0012005B">
        <w:rPr>
          <w:rFonts w:asciiTheme="minorHAnsi" w:hAnsiTheme="minorHAnsi" w:cstheme="minorHAnsi"/>
          <w:bCs/>
          <w:color w:val="000000" w:themeColor="text1"/>
          <w:sz w:val="22"/>
          <w:szCs w:val="22"/>
        </w:rPr>
        <w:t>Submit final Full Policy GAP Analysis Report with proposed policy briefs and recommendations.</w:t>
      </w:r>
    </w:p>
    <w:p w14:paraId="541FAC7F" w14:textId="6DA4D49C" w:rsidR="009669FB" w:rsidRPr="0012005B" w:rsidRDefault="009669FB" w:rsidP="00BD6D70">
      <w:pPr>
        <w:pStyle w:val="pf0"/>
        <w:numPr>
          <w:ilvl w:val="0"/>
          <w:numId w:val="22"/>
        </w:numPr>
        <w:jc w:val="both"/>
        <w:rPr>
          <w:rFonts w:asciiTheme="minorHAnsi" w:hAnsiTheme="minorHAnsi" w:cstheme="minorHAnsi"/>
          <w:bCs/>
          <w:color w:val="000000" w:themeColor="text1"/>
          <w:sz w:val="22"/>
          <w:szCs w:val="22"/>
        </w:rPr>
      </w:pPr>
      <w:r w:rsidRPr="0012005B">
        <w:rPr>
          <w:rFonts w:asciiTheme="minorHAnsi" w:hAnsiTheme="minorHAnsi" w:cstheme="minorHAnsi"/>
          <w:bCs/>
          <w:color w:val="000000" w:themeColor="text1"/>
          <w:sz w:val="22"/>
          <w:szCs w:val="22"/>
        </w:rPr>
        <w:lastRenderedPageBreak/>
        <w:t>Two pages of policy brief in infographic design</w:t>
      </w:r>
      <w:r w:rsidR="00BD6D70" w:rsidRPr="0012005B">
        <w:rPr>
          <w:rFonts w:asciiTheme="minorHAnsi" w:hAnsiTheme="minorHAnsi" w:cstheme="minorHAnsi"/>
          <w:bCs/>
          <w:color w:val="000000" w:themeColor="text1"/>
          <w:sz w:val="22"/>
          <w:szCs w:val="22"/>
        </w:rPr>
        <w:t>; and</w:t>
      </w:r>
    </w:p>
    <w:p w14:paraId="5E297427" w14:textId="77777777" w:rsidR="009669FB" w:rsidRPr="0012005B" w:rsidRDefault="009669FB" w:rsidP="00BD6D70">
      <w:pPr>
        <w:pStyle w:val="ListParagraph"/>
        <w:numPr>
          <w:ilvl w:val="0"/>
          <w:numId w:val="22"/>
        </w:numPr>
        <w:jc w:val="both"/>
        <w:rPr>
          <w:rFonts w:cstheme="minorHAnsi"/>
          <w:color w:val="000000" w:themeColor="text1"/>
          <w:lang w:val="en-GB"/>
        </w:rPr>
      </w:pPr>
      <w:r w:rsidRPr="0012005B">
        <w:rPr>
          <w:rFonts w:cstheme="minorHAnsi"/>
          <w:color w:val="000000" w:themeColor="text1"/>
          <w:lang w:val="en-GB"/>
        </w:rPr>
        <w:t>Datasheets (excel or SPSS upload) with raw data in soft copy.</w:t>
      </w:r>
    </w:p>
    <w:p w14:paraId="59E400E7" w14:textId="77777777" w:rsidR="009669FB" w:rsidRPr="0012005B" w:rsidRDefault="009669FB" w:rsidP="00A52B3E">
      <w:pPr>
        <w:rPr>
          <w:rFonts w:cstheme="minorHAnsi"/>
          <w:color w:val="000000" w:themeColor="text1"/>
          <w:lang w:val="en-GB"/>
        </w:rPr>
      </w:pPr>
    </w:p>
    <w:p w14:paraId="2807DA3F" w14:textId="43C78961" w:rsidR="00A52B3E" w:rsidRPr="0012005B" w:rsidRDefault="002C5FBE" w:rsidP="00A52B3E">
      <w:pPr>
        <w:rPr>
          <w:rFonts w:cstheme="minorHAnsi"/>
          <w:b/>
          <w:bCs/>
          <w:color w:val="000000" w:themeColor="text1"/>
          <w:sz w:val="24"/>
          <w:szCs w:val="24"/>
          <w:lang w:val="en-GB"/>
        </w:rPr>
      </w:pPr>
      <w:r w:rsidRPr="0012005B">
        <w:rPr>
          <w:rFonts w:cstheme="minorHAnsi"/>
          <w:b/>
          <w:bCs/>
          <w:color w:val="000000" w:themeColor="text1"/>
          <w:sz w:val="24"/>
          <w:szCs w:val="24"/>
          <w:lang w:val="en-GB"/>
        </w:rPr>
        <w:t>V</w:t>
      </w:r>
      <w:r w:rsidR="00A52B3E" w:rsidRPr="0012005B">
        <w:rPr>
          <w:rFonts w:cstheme="minorHAnsi"/>
          <w:b/>
          <w:bCs/>
          <w:color w:val="000000" w:themeColor="text1"/>
          <w:sz w:val="24"/>
          <w:szCs w:val="24"/>
          <w:lang w:val="en-GB"/>
        </w:rPr>
        <w:t>. Methodology:</w:t>
      </w:r>
    </w:p>
    <w:p w14:paraId="7C88B589" w14:textId="77777777" w:rsidR="00C16CE6" w:rsidRPr="0012005B" w:rsidRDefault="00C16CE6" w:rsidP="007A5912">
      <w:pPr>
        <w:jc w:val="both"/>
        <w:rPr>
          <w:rFonts w:cstheme="minorHAnsi"/>
          <w:color w:val="000000" w:themeColor="text1"/>
          <w:lang w:val="en-GB"/>
        </w:rPr>
      </w:pPr>
    </w:p>
    <w:p w14:paraId="4919E660" w14:textId="322DD38C" w:rsidR="007A5912" w:rsidRPr="0012005B" w:rsidRDefault="007A5912" w:rsidP="007A5912">
      <w:pPr>
        <w:jc w:val="both"/>
        <w:rPr>
          <w:rFonts w:cstheme="minorHAnsi"/>
          <w:color w:val="000000" w:themeColor="text1"/>
          <w:lang w:val="en-GB"/>
        </w:rPr>
      </w:pPr>
      <w:r w:rsidRPr="0012005B">
        <w:rPr>
          <w:rFonts w:cstheme="minorHAnsi"/>
          <w:color w:val="000000" w:themeColor="text1"/>
          <w:lang w:val="en-GB"/>
        </w:rPr>
        <w:t xml:space="preserve">The study has to be designed as a holistic assessment, comprising qualitative </w:t>
      </w:r>
      <w:r w:rsidR="00242FB0" w:rsidRPr="0012005B">
        <w:rPr>
          <w:rFonts w:cstheme="minorHAnsi"/>
          <w:strike/>
          <w:color w:val="000000" w:themeColor="text1"/>
          <w:lang w:val="en-GB"/>
        </w:rPr>
        <w:t>c</w:t>
      </w:r>
      <w:r w:rsidRPr="0012005B">
        <w:rPr>
          <w:rFonts w:cstheme="minorHAnsi"/>
          <w:color w:val="000000" w:themeColor="text1"/>
          <w:lang w:val="en-GB"/>
        </w:rPr>
        <w:t xml:space="preserve">omponent. The consultant and the team are expected to use different assessment tools, including primary data collection </w:t>
      </w:r>
      <w:r w:rsidR="00242FB0" w:rsidRPr="0012005B">
        <w:rPr>
          <w:rFonts w:cstheme="minorHAnsi"/>
          <w:color w:val="000000" w:themeColor="text1"/>
          <w:lang w:val="en-GB"/>
        </w:rPr>
        <w:t xml:space="preserve">and </w:t>
      </w:r>
      <w:r w:rsidRPr="0012005B">
        <w:rPr>
          <w:rFonts w:cstheme="minorHAnsi"/>
          <w:color w:val="000000" w:themeColor="text1"/>
          <w:lang w:val="en-GB"/>
        </w:rPr>
        <w:t>desk review</w:t>
      </w:r>
      <w:r w:rsidR="00242FB0" w:rsidRPr="0012005B">
        <w:rPr>
          <w:rFonts w:cstheme="minorHAnsi"/>
          <w:color w:val="000000" w:themeColor="text1"/>
          <w:lang w:val="en-GB"/>
        </w:rPr>
        <w:t xml:space="preserve">. </w:t>
      </w:r>
      <w:r w:rsidRPr="0012005B">
        <w:rPr>
          <w:rFonts w:cstheme="minorHAnsi"/>
          <w:color w:val="000000" w:themeColor="text1"/>
          <w:lang w:val="en-GB"/>
        </w:rPr>
        <w:t>Furthermore, the study will be undertaken through a participatory and collective manner.</w:t>
      </w:r>
      <w:r w:rsidR="00DE07FD" w:rsidRPr="0012005B">
        <w:rPr>
          <w:rFonts w:cstheme="minorHAnsi"/>
          <w:color w:val="000000" w:themeColor="text1"/>
          <w:lang w:val="en-GB"/>
        </w:rPr>
        <w:t xml:space="preserve"> </w:t>
      </w:r>
    </w:p>
    <w:p w14:paraId="6B983443" w14:textId="77777777" w:rsidR="007A5912" w:rsidRPr="0012005B" w:rsidRDefault="007A5912" w:rsidP="00A52B3E">
      <w:pPr>
        <w:rPr>
          <w:rFonts w:cstheme="minorHAnsi"/>
          <w:color w:val="000000" w:themeColor="text1"/>
          <w:lang w:val="en-GB"/>
        </w:rPr>
      </w:pPr>
    </w:p>
    <w:p w14:paraId="2D5C18B8" w14:textId="7A4C22C8" w:rsidR="00A52B3E" w:rsidRPr="0012005B" w:rsidRDefault="00A52B3E" w:rsidP="00A52B3E">
      <w:pPr>
        <w:rPr>
          <w:rFonts w:cstheme="minorHAnsi"/>
          <w:b/>
          <w:bCs/>
          <w:color w:val="000000" w:themeColor="text1"/>
          <w:sz w:val="24"/>
          <w:szCs w:val="24"/>
          <w:lang w:val="en-GB"/>
        </w:rPr>
      </w:pPr>
      <w:r w:rsidRPr="0012005B">
        <w:rPr>
          <w:rFonts w:cstheme="minorHAnsi"/>
          <w:b/>
          <w:bCs/>
          <w:color w:val="000000" w:themeColor="text1"/>
          <w:sz w:val="24"/>
          <w:szCs w:val="24"/>
          <w:lang w:val="en-GB"/>
        </w:rPr>
        <w:t>V</w:t>
      </w:r>
      <w:r w:rsidR="002C5FBE" w:rsidRPr="0012005B">
        <w:rPr>
          <w:rFonts w:cstheme="minorHAnsi"/>
          <w:b/>
          <w:bCs/>
          <w:color w:val="000000" w:themeColor="text1"/>
          <w:sz w:val="24"/>
          <w:szCs w:val="24"/>
          <w:lang w:val="en-GB"/>
        </w:rPr>
        <w:t>I</w:t>
      </w:r>
      <w:r w:rsidRPr="0012005B">
        <w:rPr>
          <w:rFonts w:cstheme="minorHAnsi"/>
          <w:b/>
          <w:bCs/>
          <w:color w:val="000000" w:themeColor="text1"/>
          <w:sz w:val="24"/>
          <w:szCs w:val="24"/>
          <w:lang w:val="en-GB"/>
        </w:rPr>
        <w:t xml:space="preserve">. Roles of </w:t>
      </w:r>
      <w:r w:rsidR="00DB3A04" w:rsidRPr="0012005B">
        <w:rPr>
          <w:rFonts w:cstheme="minorHAnsi"/>
          <w:b/>
          <w:bCs/>
          <w:color w:val="000000" w:themeColor="text1"/>
          <w:sz w:val="24"/>
          <w:szCs w:val="24"/>
          <w:lang w:val="en-GB"/>
        </w:rPr>
        <w:t>the Consultants</w:t>
      </w:r>
      <w:r w:rsidRPr="0012005B">
        <w:rPr>
          <w:rFonts w:cstheme="minorHAnsi"/>
          <w:b/>
          <w:bCs/>
          <w:color w:val="000000" w:themeColor="text1"/>
          <w:sz w:val="24"/>
          <w:szCs w:val="24"/>
          <w:lang w:val="en-GB"/>
        </w:rPr>
        <w:t>:</w:t>
      </w:r>
    </w:p>
    <w:p w14:paraId="412D0BF5" w14:textId="77777777" w:rsidR="00B8320B" w:rsidRPr="0012005B" w:rsidRDefault="00B8320B" w:rsidP="00560532">
      <w:pPr>
        <w:jc w:val="both"/>
        <w:rPr>
          <w:rFonts w:cstheme="minorHAnsi"/>
          <w:color w:val="000000" w:themeColor="text1"/>
          <w:lang w:val="en-GB"/>
        </w:rPr>
      </w:pPr>
    </w:p>
    <w:p w14:paraId="783089EC" w14:textId="3B13E5C4" w:rsidR="00B8320B" w:rsidRPr="0012005B" w:rsidRDefault="00A52B3E" w:rsidP="0095097B">
      <w:pPr>
        <w:jc w:val="both"/>
        <w:rPr>
          <w:rFonts w:cstheme="minorHAnsi"/>
          <w:color w:val="000000" w:themeColor="text1"/>
          <w:lang w:val="en-GB"/>
        </w:rPr>
      </w:pPr>
      <w:r w:rsidRPr="0012005B">
        <w:rPr>
          <w:rFonts w:cstheme="minorHAnsi"/>
          <w:color w:val="000000" w:themeColor="text1"/>
          <w:lang w:val="en-GB"/>
        </w:rPr>
        <w:t>The consultant: the consultant is the Team Leader and responsible for guiding the overall process and writing the report. The specific responsibilities</w:t>
      </w:r>
      <w:r w:rsidR="00450C7D" w:rsidRPr="0012005B">
        <w:rPr>
          <w:rFonts w:cstheme="minorHAnsi"/>
          <w:color w:val="000000" w:themeColor="text1"/>
          <w:lang w:val="en-GB"/>
        </w:rPr>
        <w:t xml:space="preserve"> </w:t>
      </w:r>
      <w:r w:rsidR="00242FB0" w:rsidRPr="0012005B">
        <w:rPr>
          <w:rFonts w:cstheme="minorHAnsi"/>
          <w:color w:val="000000" w:themeColor="text1"/>
          <w:lang w:val="en-GB"/>
        </w:rPr>
        <w:t xml:space="preserve">of </w:t>
      </w:r>
      <w:r w:rsidRPr="0012005B">
        <w:rPr>
          <w:rFonts w:cstheme="minorHAnsi"/>
          <w:color w:val="000000" w:themeColor="text1"/>
          <w:lang w:val="en-GB"/>
        </w:rPr>
        <w:t>the consultant are outlined below</w:t>
      </w:r>
      <w:r w:rsidR="0095097B" w:rsidRPr="0012005B">
        <w:rPr>
          <w:rFonts w:cstheme="minorHAnsi"/>
          <w:color w:val="000000" w:themeColor="text1"/>
          <w:lang w:val="en-GB"/>
        </w:rPr>
        <w:t>:</w:t>
      </w:r>
    </w:p>
    <w:p w14:paraId="79280D5B" w14:textId="77777777" w:rsidR="0095097B" w:rsidRPr="0012005B" w:rsidRDefault="0095097B" w:rsidP="0095097B">
      <w:pPr>
        <w:pStyle w:val="ListParagraph"/>
        <w:numPr>
          <w:ilvl w:val="0"/>
          <w:numId w:val="14"/>
        </w:numPr>
        <w:jc w:val="both"/>
        <w:rPr>
          <w:rFonts w:cstheme="minorHAnsi"/>
          <w:color w:val="000000" w:themeColor="text1"/>
          <w:lang w:val="en-GB"/>
        </w:rPr>
      </w:pPr>
      <w:r w:rsidRPr="0012005B">
        <w:rPr>
          <w:rFonts w:cstheme="minorHAnsi"/>
          <w:color w:val="000000" w:themeColor="text1"/>
          <w:lang w:val="en-GB"/>
        </w:rPr>
        <w:t>To review relevant documents.</w:t>
      </w:r>
    </w:p>
    <w:p w14:paraId="1095482F" w14:textId="64438F5C" w:rsidR="0095097B" w:rsidRPr="0012005B" w:rsidRDefault="0095097B" w:rsidP="0095097B">
      <w:pPr>
        <w:pStyle w:val="ListParagraph"/>
        <w:numPr>
          <w:ilvl w:val="0"/>
          <w:numId w:val="14"/>
        </w:numPr>
        <w:jc w:val="both"/>
        <w:rPr>
          <w:rFonts w:cstheme="minorHAnsi"/>
          <w:color w:val="000000" w:themeColor="text1"/>
          <w:lang w:val="en-GB"/>
        </w:rPr>
      </w:pPr>
      <w:r w:rsidRPr="0012005B">
        <w:rPr>
          <w:rFonts w:cstheme="minorHAnsi"/>
          <w:color w:val="000000" w:themeColor="text1"/>
          <w:lang w:val="en-GB"/>
        </w:rPr>
        <w:t>With the study committee selected from senior staff, to review, adjust, and finalize the study plan, including tools, sampling size, and timeframe.</w:t>
      </w:r>
    </w:p>
    <w:p w14:paraId="538079A7" w14:textId="77777777" w:rsidR="0095097B" w:rsidRPr="0012005B" w:rsidRDefault="0095097B" w:rsidP="0095097B">
      <w:pPr>
        <w:pStyle w:val="ListParagraph"/>
        <w:numPr>
          <w:ilvl w:val="0"/>
          <w:numId w:val="14"/>
        </w:numPr>
        <w:jc w:val="both"/>
        <w:rPr>
          <w:rFonts w:cstheme="minorHAnsi"/>
          <w:color w:val="000000" w:themeColor="text1"/>
          <w:lang w:val="en-GB"/>
        </w:rPr>
      </w:pPr>
      <w:r w:rsidRPr="0012005B">
        <w:rPr>
          <w:rFonts w:cstheme="minorHAnsi"/>
          <w:color w:val="000000" w:themeColor="text1"/>
          <w:lang w:val="en-GB"/>
        </w:rPr>
        <w:t>With the study committee, to supervise the data collection process in both provinces to ensure the reliability and validity of the information.</w:t>
      </w:r>
    </w:p>
    <w:p w14:paraId="02C7D476" w14:textId="77777777" w:rsidR="0095097B" w:rsidRPr="0012005B" w:rsidRDefault="0095097B" w:rsidP="0095097B">
      <w:pPr>
        <w:pStyle w:val="ListParagraph"/>
        <w:numPr>
          <w:ilvl w:val="0"/>
          <w:numId w:val="14"/>
        </w:numPr>
        <w:jc w:val="both"/>
        <w:rPr>
          <w:rFonts w:cstheme="minorHAnsi"/>
          <w:color w:val="000000" w:themeColor="text1"/>
          <w:lang w:val="en-GB"/>
        </w:rPr>
      </w:pPr>
      <w:r w:rsidRPr="0012005B">
        <w:rPr>
          <w:rFonts w:cstheme="minorHAnsi"/>
          <w:color w:val="000000" w:themeColor="text1"/>
          <w:lang w:val="en-GB"/>
        </w:rPr>
        <w:t xml:space="preserve">To </w:t>
      </w:r>
      <w:proofErr w:type="spellStart"/>
      <w:r w:rsidRPr="0012005B">
        <w:rPr>
          <w:rFonts w:cstheme="minorHAnsi"/>
          <w:color w:val="000000" w:themeColor="text1"/>
          <w:lang w:val="en-GB"/>
        </w:rPr>
        <w:t>analyze</w:t>
      </w:r>
      <w:proofErr w:type="spellEnd"/>
      <w:r w:rsidRPr="0012005B">
        <w:rPr>
          <w:rFonts w:cstheme="minorHAnsi"/>
          <w:color w:val="000000" w:themeColor="text1"/>
          <w:lang w:val="en-GB"/>
        </w:rPr>
        <w:t xml:space="preserve"> the data and present the results in a comprehensive study report. The report should follow the attached outline.</w:t>
      </w:r>
    </w:p>
    <w:p w14:paraId="7AACABA1" w14:textId="5A2CC6F2" w:rsidR="00FB602C" w:rsidRPr="0012005B" w:rsidRDefault="00FB602C" w:rsidP="0095097B">
      <w:pPr>
        <w:pStyle w:val="ListParagraph"/>
        <w:numPr>
          <w:ilvl w:val="0"/>
          <w:numId w:val="14"/>
        </w:numPr>
        <w:jc w:val="both"/>
        <w:rPr>
          <w:rFonts w:cstheme="minorHAnsi"/>
          <w:color w:val="000000" w:themeColor="text1"/>
          <w:lang w:val="en-GB"/>
        </w:rPr>
      </w:pPr>
      <w:r w:rsidRPr="0012005B">
        <w:rPr>
          <w:rFonts w:cstheme="minorHAnsi"/>
          <w:color w:val="000000" w:themeColor="text1"/>
        </w:rPr>
        <w:t>To compile case studies of good practice of CCA and DRR policy enforcement, including GEDSI in the country and region.</w:t>
      </w:r>
    </w:p>
    <w:p w14:paraId="472E6FB5" w14:textId="77777777" w:rsidR="0095097B" w:rsidRPr="0012005B" w:rsidRDefault="0095097B" w:rsidP="0095097B">
      <w:pPr>
        <w:pStyle w:val="ListParagraph"/>
        <w:numPr>
          <w:ilvl w:val="0"/>
          <w:numId w:val="14"/>
        </w:numPr>
        <w:jc w:val="both"/>
        <w:rPr>
          <w:rFonts w:cstheme="minorHAnsi"/>
          <w:color w:val="000000" w:themeColor="text1"/>
          <w:lang w:val="en-GB"/>
        </w:rPr>
      </w:pPr>
      <w:r w:rsidRPr="0012005B">
        <w:rPr>
          <w:rFonts w:cstheme="minorHAnsi"/>
          <w:color w:val="000000" w:themeColor="text1"/>
          <w:lang w:val="en-GB"/>
        </w:rPr>
        <w:t>To present a draft of the report to the study committee members for feedback.</w:t>
      </w:r>
    </w:p>
    <w:p w14:paraId="5B805F7A" w14:textId="77777777" w:rsidR="0095097B" w:rsidRPr="0012005B" w:rsidRDefault="0095097B" w:rsidP="0095097B">
      <w:pPr>
        <w:pStyle w:val="ListParagraph"/>
        <w:numPr>
          <w:ilvl w:val="0"/>
          <w:numId w:val="14"/>
        </w:numPr>
        <w:jc w:val="both"/>
        <w:rPr>
          <w:rFonts w:cstheme="minorHAnsi"/>
          <w:color w:val="000000" w:themeColor="text1"/>
          <w:lang w:val="en-GB"/>
        </w:rPr>
      </w:pPr>
      <w:r w:rsidRPr="0012005B">
        <w:rPr>
          <w:rFonts w:cstheme="minorHAnsi"/>
          <w:color w:val="000000" w:themeColor="text1"/>
          <w:lang w:val="en-GB"/>
        </w:rPr>
        <w:t>Incorporate relevant comments and produce a final version of the report</w:t>
      </w:r>
    </w:p>
    <w:p w14:paraId="36E9BF1D" w14:textId="77777777" w:rsidR="00BD6D70" w:rsidRPr="0012005B" w:rsidRDefault="00BD6D70" w:rsidP="004945DD">
      <w:pPr>
        <w:jc w:val="both"/>
        <w:rPr>
          <w:rFonts w:cstheme="minorHAnsi"/>
          <w:color w:val="000000" w:themeColor="text1"/>
          <w:lang w:val="en-GB"/>
        </w:rPr>
      </w:pPr>
    </w:p>
    <w:p w14:paraId="14479CF7" w14:textId="11E187B3" w:rsidR="00B8320B" w:rsidRPr="0012005B" w:rsidRDefault="0095097B" w:rsidP="004945DD">
      <w:pPr>
        <w:jc w:val="both"/>
        <w:rPr>
          <w:rFonts w:cstheme="minorHAnsi"/>
          <w:color w:val="000000" w:themeColor="text1"/>
          <w:lang w:val="en-GB"/>
        </w:rPr>
      </w:pPr>
      <w:r w:rsidRPr="0012005B">
        <w:rPr>
          <w:rFonts w:cstheme="minorHAnsi"/>
          <w:b/>
          <w:bCs/>
          <w:color w:val="000000" w:themeColor="text1"/>
          <w:sz w:val="24"/>
          <w:szCs w:val="24"/>
          <w:lang w:val="en-GB"/>
        </w:rPr>
        <w:t>VI</w:t>
      </w:r>
      <w:r w:rsidR="002C5FBE" w:rsidRPr="0012005B">
        <w:rPr>
          <w:rFonts w:cstheme="minorHAnsi"/>
          <w:b/>
          <w:bCs/>
          <w:color w:val="000000" w:themeColor="text1"/>
          <w:sz w:val="24"/>
          <w:szCs w:val="24"/>
          <w:lang w:val="en-GB"/>
        </w:rPr>
        <w:t>I</w:t>
      </w:r>
      <w:r w:rsidRPr="0012005B">
        <w:rPr>
          <w:rFonts w:cstheme="minorHAnsi"/>
          <w:b/>
          <w:bCs/>
          <w:color w:val="000000" w:themeColor="text1"/>
          <w:sz w:val="24"/>
          <w:szCs w:val="24"/>
          <w:lang w:val="en-GB"/>
        </w:rPr>
        <w:t>. Roles of the Participants</w:t>
      </w:r>
    </w:p>
    <w:p w14:paraId="047F45C0" w14:textId="18DDAA67" w:rsidR="00442D3B" w:rsidRPr="0012005B" w:rsidRDefault="00442D3B" w:rsidP="00242FB0">
      <w:pPr>
        <w:ind w:left="720"/>
        <w:jc w:val="both"/>
        <w:rPr>
          <w:rFonts w:cstheme="minorHAnsi"/>
          <w:color w:val="000000" w:themeColor="text1"/>
          <w:lang w:val="en-GB"/>
        </w:rPr>
      </w:pPr>
      <w:r w:rsidRPr="0012005B">
        <w:rPr>
          <w:rFonts w:cstheme="minorHAnsi"/>
          <w:color w:val="000000" w:themeColor="text1"/>
          <w:lang w:val="en-GB"/>
        </w:rPr>
        <w:t xml:space="preserve">The Research Study Committee: The Committee will consist of Mr. Mam Sambath, DPA Executive Director; Mr. Lay Sophea, DPA ICD program manager, Mr. Kuy Sophal, DPA Monitoring and Evaluation Officer, Ms. </w:t>
      </w:r>
      <w:proofErr w:type="spellStart"/>
      <w:r w:rsidRPr="0012005B">
        <w:rPr>
          <w:rFonts w:cstheme="minorHAnsi"/>
          <w:color w:val="000000" w:themeColor="text1"/>
          <w:lang w:val="en-GB"/>
        </w:rPr>
        <w:t>Luy</w:t>
      </w:r>
      <w:proofErr w:type="spellEnd"/>
      <w:r w:rsidRPr="0012005B">
        <w:rPr>
          <w:rFonts w:cstheme="minorHAnsi"/>
          <w:color w:val="000000" w:themeColor="text1"/>
          <w:lang w:val="en-GB"/>
        </w:rPr>
        <w:t xml:space="preserve"> Raksmey, CEPA Executive Director, Mr. Un Vannak, CEPA Deputy Executive Director, Mr. Chheang Piseth, CEPA Monitoring and Evaluation Officer. During the data collection process, one member of the study committee will spend at least half of his time with a field program to oversee the data collection phase. Committee members will be available to the consultant for consultation on the general direction of the study, the progress, and to address any issues or concerns arising during the exercise.</w:t>
      </w:r>
    </w:p>
    <w:p w14:paraId="4AD76CFE" w14:textId="77777777" w:rsidR="00A52B3E" w:rsidRPr="0012005B" w:rsidRDefault="00A52B3E" w:rsidP="00A52B3E">
      <w:pPr>
        <w:rPr>
          <w:rFonts w:cstheme="minorHAnsi"/>
          <w:color w:val="000000" w:themeColor="text1"/>
          <w:lang w:val="en-GB"/>
        </w:rPr>
      </w:pPr>
    </w:p>
    <w:p w14:paraId="457D2178" w14:textId="4DBDE2DD" w:rsidR="00A52B3E" w:rsidRPr="0012005B" w:rsidRDefault="00A52B3E" w:rsidP="00A52B3E">
      <w:pPr>
        <w:rPr>
          <w:rFonts w:cstheme="minorHAnsi"/>
          <w:b/>
          <w:bCs/>
          <w:color w:val="000000" w:themeColor="text1"/>
          <w:sz w:val="24"/>
          <w:szCs w:val="24"/>
          <w:lang w:val="en-GB"/>
        </w:rPr>
      </w:pPr>
      <w:r w:rsidRPr="0012005B">
        <w:rPr>
          <w:rFonts w:cstheme="minorHAnsi"/>
          <w:b/>
          <w:bCs/>
          <w:color w:val="000000" w:themeColor="text1"/>
          <w:sz w:val="24"/>
          <w:szCs w:val="24"/>
          <w:lang w:val="en-GB"/>
        </w:rPr>
        <w:t>VII</w:t>
      </w:r>
      <w:r w:rsidR="002C5FBE" w:rsidRPr="0012005B">
        <w:rPr>
          <w:rFonts w:cstheme="minorHAnsi"/>
          <w:b/>
          <w:bCs/>
          <w:color w:val="000000" w:themeColor="text1"/>
          <w:sz w:val="24"/>
          <w:szCs w:val="24"/>
          <w:lang w:val="en-GB"/>
        </w:rPr>
        <w:t>I</w:t>
      </w:r>
      <w:r w:rsidRPr="0012005B">
        <w:rPr>
          <w:rFonts w:cstheme="minorHAnsi"/>
          <w:b/>
          <w:bCs/>
          <w:color w:val="000000" w:themeColor="text1"/>
          <w:sz w:val="24"/>
          <w:szCs w:val="24"/>
          <w:lang w:val="en-GB"/>
        </w:rPr>
        <w:t>. Timeline for assignment</w:t>
      </w:r>
    </w:p>
    <w:p w14:paraId="6C79C039" w14:textId="29BA5B05" w:rsidR="00B8320B" w:rsidRPr="0012005B" w:rsidRDefault="00A52B3E" w:rsidP="00560532">
      <w:pPr>
        <w:pStyle w:val="ListParagraph"/>
        <w:numPr>
          <w:ilvl w:val="0"/>
          <w:numId w:val="16"/>
        </w:numPr>
        <w:jc w:val="both"/>
        <w:rPr>
          <w:rFonts w:cstheme="minorHAnsi"/>
          <w:color w:val="000000" w:themeColor="text1"/>
          <w:lang w:val="en-GB"/>
        </w:rPr>
      </w:pPr>
      <w:r w:rsidRPr="0012005B">
        <w:rPr>
          <w:rFonts w:cstheme="minorHAnsi"/>
          <w:color w:val="000000" w:themeColor="text1"/>
          <w:lang w:val="en-GB"/>
        </w:rPr>
        <w:t xml:space="preserve">Ideally, the fieldwork shall be completed by the end of </w:t>
      </w:r>
      <w:r w:rsidR="00F145E4" w:rsidRPr="0012005B">
        <w:rPr>
          <w:rFonts w:cstheme="minorHAnsi"/>
          <w:color w:val="000000" w:themeColor="text1"/>
          <w:lang w:val="en-GB"/>
        </w:rPr>
        <w:t xml:space="preserve">June 9, </w:t>
      </w:r>
      <w:r w:rsidRPr="0012005B">
        <w:rPr>
          <w:rFonts w:cstheme="minorHAnsi"/>
          <w:color w:val="000000" w:themeColor="text1"/>
          <w:lang w:val="en-GB"/>
        </w:rPr>
        <w:t>2025.</w:t>
      </w:r>
    </w:p>
    <w:p w14:paraId="15D03D6D" w14:textId="18DCEB24" w:rsidR="00B8320B" w:rsidRPr="0012005B" w:rsidRDefault="00A52B3E" w:rsidP="00560532">
      <w:pPr>
        <w:pStyle w:val="ListParagraph"/>
        <w:numPr>
          <w:ilvl w:val="0"/>
          <w:numId w:val="16"/>
        </w:numPr>
        <w:jc w:val="both"/>
        <w:rPr>
          <w:rFonts w:cstheme="minorHAnsi"/>
          <w:color w:val="000000" w:themeColor="text1"/>
          <w:lang w:val="en-GB"/>
        </w:rPr>
      </w:pPr>
      <w:r w:rsidRPr="0012005B">
        <w:rPr>
          <w:rFonts w:cstheme="minorHAnsi"/>
          <w:color w:val="000000" w:themeColor="text1"/>
          <w:lang w:val="en-GB"/>
        </w:rPr>
        <w:t xml:space="preserve">The first draft version of the study report shall be submitted to DPA and CEPA Executive Directors on </w:t>
      </w:r>
      <w:r w:rsidR="00F145E4" w:rsidRPr="0012005B">
        <w:rPr>
          <w:rFonts w:cstheme="minorHAnsi"/>
          <w:color w:val="000000" w:themeColor="text1"/>
          <w:lang w:val="en-GB"/>
        </w:rPr>
        <w:t>June 1</w:t>
      </w:r>
      <w:r w:rsidR="002C6CA9" w:rsidRPr="0012005B">
        <w:rPr>
          <w:rFonts w:cstheme="minorHAnsi"/>
          <w:color w:val="000000" w:themeColor="text1"/>
          <w:lang w:val="en-GB"/>
        </w:rPr>
        <w:t>1</w:t>
      </w:r>
      <w:r w:rsidR="00F145E4" w:rsidRPr="0012005B">
        <w:rPr>
          <w:rFonts w:cstheme="minorHAnsi"/>
          <w:color w:val="000000" w:themeColor="text1"/>
          <w:lang w:val="en-GB"/>
        </w:rPr>
        <w:t xml:space="preserve">, </w:t>
      </w:r>
      <w:r w:rsidRPr="0012005B">
        <w:rPr>
          <w:rFonts w:cstheme="minorHAnsi"/>
          <w:color w:val="000000" w:themeColor="text1"/>
          <w:lang w:val="en-GB"/>
        </w:rPr>
        <w:t>2025.</w:t>
      </w:r>
    </w:p>
    <w:p w14:paraId="70D135AB" w14:textId="77D4DDCC" w:rsidR="00B8320B" w:rsidRPr="0012005B" w:rsidRDefault="00A52B3E" w:rsidP="00560532">
      <w:pPr>
        <w:pStyle w:val="ListParagraph"/>
        <w:numPr>
          <w:ilvl w:val="0"/>
          <w:numId w:val="16"/>
        </w:numPr>
        <w:jc w:val="both"/>
        <w:rPr>
          <w:rFonts w:cstheme="minorHAnsi"/>
          <w:color w:val="000000" w:themeColor="text1"/>
          <w:lang w:val="en-GB"/>
        </w:rPr>
      </w:pPr>
      <w:r w:rsidRPr="0012005B">
        <w:rPr>
          <w:rFonts w:cstheme="minorHAnsi"/>
          <w:color w:val="000000" w:themeColor="text1"/>
          <w:lang w:val="en-GB"/>
        </w:rPr>
        <w:t xml:space="preserve">Debriefing should be tentatively scheduled for </w:t>
      </w:r>
      <w:r w:rsidR="00F145E4" w:rsidRPr="0012005B">
        <w:rPr>
          <w:rFonts w:cstheme="minorHAnsi"/>
          <w:color w:val="000000" w:themeColor="text1"/>
          <w:lang w:val="en-GB"/>
        </w:rPr>
        <w:t>June 1</w:t>
      </w:r>
      <w:r w:rsidR="002C6CA9" w:rsidRPr="0012005B">
        <w:rPr>
          <w:rFonts w:cstheme="minorHAnsi"/>
          <w:color w:val="000000" w:themeColor="text1"/>
          <w:lang w:val="en-GB"/>
        </w:rPr>
        <w:t>3</w:t>
      </w:r>
      <w:r w:rsidR="00F145E4" w:rsidRPr="0012005B">
        <w:rPr>
          <w:rFonts w:cstheme="minorHAnsi"/>
          <w:color w:val="000000" w:themeColor="text1"/>
          <w:lang w:val="en-GB"/>
        </w:rPr>
        <w:t xml:space="preserve">, </w:t>
      </w:r>
      <w:r w:rsidRPr="0012005B">
        <w:rPr>
          <w:rFonts w:cstheme="minorHAnsi"/>
          <w:color w:val="000000" w:themeColor="text1"/>
          <w:lang w:val="en-GB"/>
        </w:rPr>
        <w:t>2025.</w:t>
      </w:r>
    </w:p>
    <w:p w14:paraId="2504CE5E" w14:textId="48D718D5" w:rsidR="00A52B3E" w:rsidRPr="0012005B" w:rsidRDefault="00A52B3E" w:rsidP="00560532">
      <w:pPr>
        <w:pStyle w:val="ListParagraph"/>
        <w:numPr>
          <w:ilvl w:val="0"/>
          <w:numId w:val="16"/>
        </w:numPr>
        <w:jc w:val="both"/>
        <w:rPr>
          <w:rFonts w:cstheme="minorHAnsi"/>
          <w:color w:val="000000" w:themeColor="text1"/>
          <w:lang w:val="en-GB"/>
        </w:rPr>
      </w:pPr>
      <w:r w:rsidRPr="0012005B">
        <w:rPr>
          <w:rFonts w:cstheme="minorHAnsi"/>
          <w:color w:val="000000" w:themeColor="text1"/>
          <w:lang w:val="en-GB"/>
        </w:rPr>
        <w:t xml:space="preserve">The final version of the baseline survey report must be submitted by </w:t>
      </w:r>
      <w:r w:rsidR="002C6CA9" w:rsidRPr="0012005B">
        <w:rPr>
          <w:rFonts w:cstheme="minorHAnsi"/>
          <w:color w:val="000000" w:themeColor="text1"/>
          <w:lang w:val="en-GB"/>
        </w:rPr>
        <w:t xml:space="preserve">June 16, </w:t>
      </w:r>
      <w:r w:rsidRPr="0012005B">
        <w:rPr>
          <w:rFonts w:cstheme="minorHAnsi"/>
          <w:color w:val="000000" w:themeColor="text1"/>
          <w:lang w:val="en-GB"/>
        </w:rPr>
        <w:t>2025.</w:t>
      </w:r>
    </w:p>
    <w:p w14:paraId="5DBB1854" w14:textId="77777777" w:rsidR="00442D3B" w:rsidRPr="0012005B" w:rsidRDefault="00442D3B" w:rsidP="00A52B3E">
      <w:pPr>
        <w:rPr>
          <w:rFonts w:cstheme="minorHAnsi"/>
          <w:color w:val="0432FF"/>
          <w:lang w:val="en-GB"/>
        </w:rPr>
      </w:pPr>
    </w:p>
    <w:p w14:paraId="415FD772" w14:textId="08B518A6" w:rsidR="00A52B3E" w:rsidRPr="0012005B" w:rsidRDefault="002C5FBE" w:rsidP="00A52B3E">
      <w:pPr>
        <w:rPr>
          <w:rFonts w:cstheme="minorHAnsi"/>
          <w:b/>
          <w:bCs/>
          <w:color w:val="000000" w:themeColor="text1"/>
          <w:sz w:val="24"/>
          <w:szCs w:val="24"/>
          <w:lang w:val="en-GB"/>
        </w:rPr>
      </w:pPr>
      <w:r w:rsidRPr="0012005B">
        <w:rPr>
          <w:rFonts w:cstheme="minorHAnsi"/>
          <w:b/>
          <w:bCs/>
          <w:color w:val="000000" w:themeColor="text1"/>
          <w:sz w:val="24"/>
          <w:szCs w:val="24"/>
          <w:lang w:val="en-GB"/>
        </w:rPr>
        <w:t>IX</w:t>
      </w:r>
      <w:r w:rsidR="00A52B3E" w:rsidRPr="0012005B">
        <w:rPr>
          <w:rFonts w:cstheme="minorHAnsi"/>
          <w:b/>
          <w:bCs/>
          <w:color w:val="000000" w:themeColor="text1"/>
          <w:sz w:val="24"/>
          <w:szCs w:val="24"/>
          <w:lang w:val="en-GB"/>
        </w:rPr>
        <w:t xml:space="preserve">. Outline of </w:t>
      </w:r>
      <w:r w:rsidR="00560532" w:rsidRPr="0012005B">
        <w:rPr>
          <w:rFonts w:cstheme="minorHAnsi"/>
          <w:b/>
          <w:bCs/>
          <w:color w:val="000000" w:themeColor="text1"/>
          <w:sz w:val="24"/>
          <w:szCs w:val="24"/>
          <w:lang w:val="en-GB"/>
        </w:rPr>
        <w:t>f</w:t>
      </w:r>
      <w:r w:rsidR="00A52B3E" w:rsidRPr="0012005B">
        <w:rPr>
          <w:rFonts w:cstheme="minorHAnsi"/>
          <w:b/>
          <w:bCs/>
          <w:color w:val="000000" w:themeColor="text1"/>
          <w:sz w:val="24"/>
          <w:szCs w:val="24"/>
          <w:lang w:val="en-GB"/>
        </w:rPr>
        <w:t xml:space="preserve">inal </w:t>
      </w:r>
      <w:r w:rsidR="00560532" w:rsidRPr="0012005B">
        <w:rPr>
          <w:rFonts w:cstheme="minorHAnsi"/>
          <w:b/>
          <w:bCs/>
          <w:color w:val="000000" w:themeColor="text1"/>
          <w:sz w:val="24"/>
          <w:szCs w:val="24"/>
          <w:lang w:val="en-GB"/>
        </w:rPr>
        <w:t>s</w:t>
      </w:r>
      <w:r w:rsidR="00A52B3E" w:rsidRPr="0012005B">
        <w:rPr>
          <w:rFonts w:cstheme="minorHAnsi"/>
          <w:b/>
          <w:bCs/>
          <w:color w:val="000000" w:themeColor="text1"/>
          <w:sz w:val="24"/>
          <w:szCs w:val="24"/>
          <w:lang w:val="en-GB"/>
        </w:rPr>
        <w:t xml:space="preserve">tudy </w:t>
      </w:r>
      <w:r w:rsidR="00560532" w:rsidRPr="0012005B">
        <w:rPr>
          <w:rFonts w:cstheme="minorHAnsi"/>
          <w:b/>
          <w:bCs/>
          <w:color w:val="000000" w:themeColor="text1"/>
          <w:sz w:val="24"/>
          <w:szCs w:val="24"/>
          <w:lang w:val="en-GB"/>
        </w:rPr>
        <w:t>r</w:t>
      </w:r>
      <w:r w:rsidR="00A52B3E" w:rsidRPr="0012005B">
        <w:rPr>
          <w:rFonts w:cstheme="minorHAnsi"/>
          <w:b/>
          <w:bCs/>
          <w:color w:val="000000" w:themeColor="text1"/>
          <w:sz w:val="24"/>
          <w:szCs w:val="24"/>
          <w:lang w:val="en-GB"/>
        </w:rPr>
        <w:t>eport:</w:t>
      </w:r>
    </w:p>
    <w:p w14:paraId="14D90AB5" w14:textId="77777777" w:rsidR="00A52B3E" w:rsidRPr="0012005B" w:rsidRDefault="00A52B3E" w:rsidP="00560532">
      <w:pPr>
        <w:pStyle w:val="ListParagraph"/>
        <w:numPr>
          <w:ilvl w:val="0"/>
          <w:numId w:val="8"/>
        </w:numPr>
        <w:rPr>
          <w:rFonts w:cstheme="minorHAnsi"/>
          <w:color w:val="000000" w:themeColor="text1"/>
          <w:lang w:val="en-GB"/>
        </w:rPr>
      </w:pPr>
      <w:r w:rsidRPr="0012005B">
        <w:rPr>
          <w:rFonts w:cstheme="minorHAnsi"/>
          <w:color w:val="000000" w:themeColor="text1"/>
          <w:lang w:val="en-GB"/>
        </w:rPr>
        <w:t>Title page (title of assignment, author(s) of report)</w:t>
      </w:r>
    </w:p>
    <w:p w14:paraId="657C7082" w14:textId="77777777" w:rsidR="00A52B3E" w:rsidRPr="0012005B" w:rsidRDefault="00A52B3E" w:rsidP="00560532">
      <w:pPr>
        <w:pStyle w:val="ListParagraph"/>
        <w:numPr>
          <w:ilvl w:val="0"/>
          <w:numId w:val="8"/>
        </w:numPr>
        <w:rPr>
          <w:rFonts w:cstheme="minorHAnsi"/>
          <w:color w:val="000000" w:themeColor="text1"/>
          <w:lang w:val="en-GB"/>
        </w:rPr>
      </w:pPr>
      <w:r w:rsidRPr="0012005B">
        <w:rPr>
          <w:rFonts w:cstheme="minorHAnsi"/>
          <w:color w:val="000000" w:themeColor="text1"/>
          <w:lang w:val="en-GB"/>
        </w:rPr>
        <w:t>Table of contents</w:t>
      </w:r>
    </w:p>
    <w:p w14:paraId="71F51240" w14:textId="77777777" w:rsidR="00A52B3E" w:rsidRPr="0012005B" w:rsidRDefault="00A52B3E" w:rsidP="00560532">
      <w:pPr>
        <w:pStyle w:val="ListParagraph"/>
        <w:numPr>
          <w:ilvl w:val="0"/>
          <w:numId w:val="8"/>
        </w:numPr>
        <w:rPr>
          <w:rFonts w:cstheme="minorHAnsi"/>
          <w:color w:val="000000" w:themeColor="text1"/>
          <w:lang w:val="en-GB"/>
        </w:rPr>
      </w:pPr>
      <w:r w:rsidRPr="0012005B">
        <w:rPr>
          <w:rFonts w:cstheme="minorHAnsi"/>
          <w:color w:val="000000" w:themeColor="text1"/>
          <w:lang w:val="en-GB"/>
        </w:rPr>
        <w:t>List of tables and figures</w:t>
      </w:r>
    </w:p>
    <w:p w14:paraId="61CA1816" w14:textId="77777777" w:rsidR="00560532" w:rsidRPr="0012005B" w:rsidRDefault="00A52B3E" w:rsidP="00A52B3E">
      <w:pPr>
        <w:pStyle w:val="ListParagraph"/>
        <w:numPr>
          <w:ilvl w:val="0"/>
          <w:numId w:val="8"/>
        </w:numPr>
        <w:rPr>
          <w:rFonts w:cstheme="minorHAnsi"/>
          <w:color w:val="000000" w:themeColor="text1"/>
          <w:lang w:val="en-GB"/>
        </w:rPr>
      </w:pPr>
      <w:r w:rsidRPr="0012005B">
        <w:rPr>
          <w:rFonts w:cstheme="minorHAnsi"/>
          <w:color w:val="000000" w:themeColor="text1"/>
          <w:lang w:val="en-GB"/>
        </w:rPr>
        <w:t>Acknowledgment</w:t>
      </w:r>
    </w:p>
    <w:p w14:paraId="210AE121" w14:textId="77777777" w:rsidR="00A52B3E" w:rsidRPr="0012005B" w:rsidRDefault="00A52B3E" w:rsidP="00A52B3E">
      <w:pPr>
        <w:pStyle w:val="ListParagraph"/>
        <w:numPr>
          <w:ilvl w:val="0"/>
          <w:numId w:val="8"/>
        </w:numPr>
        <w:rPr>
          <w:rFonts w:cstheme="minorHAnsi"/>
          <w:color w:val="000000" w:themeColor="text1"/>
          <w:lang w:val="en-GB"/>
        </w:rPr>
      </w:pPr>
      <w:r w:rsidRPr="0012005B">
        <w:rPr>
          <w:rFonts w:cstheme="minorHAnsi"/>
          <w:color w:val="000000" w:themeColor="text1"/>
          <w:lang w:val="en-GB"/>
        </w:rPr>
        <w:t xml:space="preserve">Executive Summary (maximum 2 pages; summarizes </w:t>
      </w:r>
      <w:proofErr w:type="spellStart"/>
      <w:r w:rsidRPr="0012005B">
        <w:rPr>
          <w:rFonts w:cstheme="minorHAnsi"/>
          <w:color w:val="000000" w:themeColor="text1"/>
          <w:lang w:val="en-GB"/>
        </w:rPr>
        <w:t>ToR</w:t>
      </w:r>
      <w:proofErr w:type="spellEnd"/>
      <w:r w:rsidRPr="0012005B">
        <w:rPr>
          <w:rFonts w:cstheme="minorHAnsi"/>
          <w:color w:val="000000" w:themeColor="text1"/>
          <w:lang w:val="en-GB"/>
        </w:rPr>
        <w:t>, methodology, findings, lessons, conclusions, and recommendations)</w:t>
      </w:r>
    </w:p>
    <w:p w14:paraId="396B805C" w14:textId="77777777" w:rsidR="00560532" w:rsidRPr="0012005B" w:rsidRDefault="00A52B3E" w:rsidP="00A52B3E">
      <w:pPr>
        <w:pStyle w:val="ListParagraph"/>
        <w:numPr>
          <w:ilvl w:val="0"/>
          <w:numId w:val="8"/>
        </w:numPr>
        <w:rPr>
          <w:rFonts w:cstheme="minorHAnsi"/>
          <w:color w:val="000000" w:themeColor="text1"/>
          <w:lang w:val="en-GB"/>
        </w:rPr>
      </w:pPr>
      <w:r w:rsidRPr="0012005B">
        <w:rPr>
          <w:rFonts w:cstheme="minorHAnsi"/>
          <w:color w:val="000000" w:themeColor="text1"/>
          <w:lang w:val="en-GB"/>
        </w:rPr>
        <w:t>I. Introduction (background of the study, contextual issues, methodology)</w:t>
      </w:r>
    </w:p>
    <w:p w14:paraId="6C282D4D" w14:textId="77777777" w:rsidR="00560532" w:rsidRPr="0012005B" w:rsidRDefault="00A52B3E" w:rsidP="00A52B3E">
      <w:pPr>
        <w:pStyle w:val="ListParagraph"/>
        <w:numPr>
          <w:ilvl w:val="0"/>
          <w:numId w:val="8"/>
        </w:numPr>
        <w:rPr>
          <w:rFonts w:cstheme="minorHAnsi"/>
          <w:color w:val="000000" w:themeColor="text1"/>
          <w:lang w:val="en-GB"/>
        </w:rPr>
      </w:pPr>
      <w:r w:rsidRPr="0012005B">
        <w:rPr>
          <w:rFonts w:cstheme="minorHAnsi"/>
          <w:color w:val="000000" w:themeColor="text1"/>
          <w:lang w:val="en-GB"/>
        </w:rPr>
        <w:t>II. The Study (Objective and Methodology)</w:t>
      </w:r>
    </w:p>
    <w:p w14:paraId="5C5EC1AE" w14:textId="77777777" w:rsidR="00560532" w:rsidRPr="0012005B" w:rsidRDefault="00A52B3E" w:rsidP="00A52B3E">
      <w:pPr>
        <w:pStyle w:val="ListParagraph"/>
        <w:numPr>
          <w:ilvl w:val="0"/>
          <w:numId w:val="8"/>
        </w:numPr>
        <w:rPr>
          <w:rFonts w:cstheme="minorHAnsi"/>
          <w:color w:val="000000" w:themeColor="text1"/>
          <w:lang w:val="en-GB"/>
        </w:rPr>
      </w:pPr>
      <w:r w:rsidRPr="0012005B">
        <w:rPr>
          <w:rFonts w:cstheme="minorHAnsi"/>
          <w:color w:val="000000" w:themeColor="text1"/>
          <w:lang w:val="en-GB"/>
        </w:rPr>
        <w:t xml:space="preserve">III. Detailed Findings and analysis (addresses requirements from </w:t>
      </w:r>
      <w:proofErr w:type="spellStart"/>
      <w:r w:rsidRPr="0012005B">
        <w:rPr>
          <w:rFonts w:cstheme="minorHAnsi"/>
          <w:color w:val="000000" w:themeColor="text1"/>
          <w:lang w:val="en-GB"/>
        </w:rPr>
        <w:t>ToR</w:t>
      </w:r>
      <w:proofErr w:type="spellEnd"/>
      <w:r w:rsidRPr="0012005B">
        <w:rPr>
          <w:rFonts w:cstheme="minorHAnsi"/>
          <w:color w:val="000000" w:themeColor="text1"/>
          <w:lang w:val="en-GB"/>
        </w:rPr>
        <w:t>)</w:t>
      </w:r>
    </w:p>
    <w:p w14:paraId="3A3920D4" w14:textId="77777777" w:rsidR="00560532" w:rsidRPr="0012005B" w:rsidRDefault="00A52B3E" w:rsidP="00A52B3E">
      <w:pPr>
        <w:pStyle w:val="ListParagraph"/>
        <w:numPr>
          <w:ilvl w:val="0"/>
          <w:numId w:val="8"/>
        </w:numPr>
        <w:rPr>
          <w:rFonts w:cstheme="minorHAnsi"/>
          <w:color w:val="000000" w:themeColor="text1"/>
          <w:lang w:val="en-GB"/>
        </w:rPr>
      </w:pPr>
      <w:r w:rsidRPr="0012005B">
        <w:rPr>
          <w:rFonts w:cstheme="minorHAnsi"/>
          <w:color w:val="000000" w:themeColor="text1"/>
          <w:lang w:val="en-GB"/>
        </w:rPr>
        <w:t>IV. Summary</w:t>
      </w:r>
    </w:p>
    <w:p w14:paraId="3CAD3F14" w14:textId="77777777" w:rsidR="00560532" w:rsidRPr="0012005B" w:rsidRDefault="00A52B3E" w:rsidP="00A52B3E">
      <w:pPr>
        <w:pStyle w:val="ListParagraph"/>
        <w:numPr>
          <w:ilvl w:val="0"/>
          <w:numId w:val="8"/>
        </w:numPr>
        <w:rPr>
          <w:rFonts w:cstheme="minorHAnsi"/>
          <w:color w:val="000000" w:themeColor="text1"/>
          <w:lang w:val="en-GB"/>
        </w:rPr>
      </w:pPr>
      <w:r w:rsidRPr="0012005B">
        <w:rPr>
          <w:rFonts w:cstheme="minorHAnsi"/>
          <w:color w:val="000000" w:themeColor="text1"/>
          <w:lang w:val="en-GB"/>
        </w:rPr>
        <w:lastRenderedPageBreak/>
        <w:t>V. Policy brief of CCA and DRR, including Gender gaps and GEDSI</w:t>
      </w:r>
    </w:p>
    <w:p w14:paraId="5D59C8D7" w14:textId="77777777" w:rsidR="00560532" w:rsidRPr="0012005B" w:rsidRDefault="00A52B3E" w:rsidP="00A52B3E">
      <w:pPr>
        <w:pStyle w:val="ListParagraph"/>
        <w:numPr>
          <w:ilvl w:val="0"/>
          <w:numId w:val="8"/>
        </w:numPr>
        <w:rPr>
          <w:rFonts w:cstheme="minorHAnsi"/>
          <w:color w:val="000000" w:themeColor="text1"/>
          <w:lang w:val="en-GB"/>
        </w:rPr>
      </w:pPr>
      <w:r w:rsidRPr="0012005B">
        <w:rPr>
          <w:rFonts w:cstheme="minorHAnsi"/>
          <w:color w:val="000000" w:themeColor="text1"/>
          <w:lang w:val="en-GB"/>
        </w:rPr>
        <w:t>VI. Conclusions, implications, and recommendations</w:t>
      </w:r>
    </w:p>
    <w:p w14:paraId="587AD37E" w14:textId="77777777" w:rsidR="00A52B3E" w:rsidRPr="0012005B" w:rsidRDefault="00A52B3E" w:rsidP="00A52B3E">
      <w:pPr>
        <w:pStyle w:val="ListParagraph"/>
        <w:numPr>
          <w:ilvl w:val="0"/>
          <w:numId w:val="8"/>
        </w:numPr>
        <w:rPr>
          <w:rFonts w:cstheme="minorHAnsi"/>
          <w:color w:val="000000" w:themeColor="text1"/>
          <w:lang w:val="en-GB"/>
        </w:rPr>
      </w:pPr>
      <w:r w:rsidRPr="0012005B">
        <w:rPr>
          <w:rFonts w:cstheme="minorHAnsi"/>
          <w:color w:val="000000" w:themeColor="text1"/>
          <w:lang w:val="en-GB"/>
        </w:rPr>
        <w:t xml:space="preserve">Annexes (supplementary data: questionnaires, maps, full </w:t>
      </w:r>
      <w:proofErr w:type="spellStart"/>
      <w:r w:rsidRPr="0012005B">
        <w:rPr>
          <w:rFonts w:cstheme="minorHAnsi"/>
          <w:color w:val="000000" w:themeColor="text1"/>
          <w:lang w:val="en-GB"/>
        </w:rPr>
        <w:t>ToR</w:t>
      </w:r>
      <w:proofErr w:type="spellEnd"/>
      <w:r w:rsidRPr="0012005B">
        <w:rPr>
          <w:rFonts w:cstheme="minorHAnsi"/>
          <w:color w:val="000000" w:themeColor="text1"/>
          <w:lang w:val="en-GB"/>
        </w:rPr>
        <w:t>, list of contacts/resources, references, etc.).</w:t>
      </w:r>
    </w:p>
    <w:p w14:paraId="7B107E7C" w14:textId="77777777" w:rsidR="00A52B3E" w:rsidRPr="0012005B" w:rsidRDefault="00A52B3E" w:rsidP="00A52B3E">
      <w:pPr>
        <w:rPr>
          <w:rFonts w:cstheme="minorHAnsi"/>
          <w:color w:val="000000" w:themeColor="text1"/>
          <w:lang w:val="en-GB"/>
        </w:rPr>
      </w:pPr>
    </w:p>
    <w:p w14:paraId="42D14299" w14:textId="267F3C0C" w:rsidR="00A52B3E" w:rsidRPr="0012005B" w:rsidRDefault="00A52B3E" w:rsidP="00A52B3E">
      <w:pPr>
        <w:rPr>
          <w:rFonts w:cstheme="minorHAnsi"/>
          <w:b/>
          <w:bCs/>
          <w:color w:val="000000" w:themeColor="text1"/>
          <w:sz w:val="24"/>
          <w:szCs w:val="24"/>
          <w:lang w:val="en-GB"/>
        </w:rPr>
      </w:pPr>
      <w:r w:rsidRPr="0012005B">
        <w:rPr>
          <w:rFonts w:cstheme="minorHAnsi"/>
          <w:b/>
          <w:bCs/>
          <w:color w:val="000000" w:themeColor="text1"/>
          <w:sz w:val="24"/>
          <w:szCs w:val="24"/>
          <w:lang w:val="en-GB"/>
        </w:rPr>
        <w:t>X. Duration</w:t>
      </w:r>
    </w:p>
    <w:p w14:paraId="70F4C29E" w14:textId="61D35972" w:rsidR="00A52B3E" w:rsidRPr="0012005B" w:rsidRDefault="00A52B3E" w:rsidP="00560532">
      <w:pPr>
        <w:jc w:val="both"/>
        <w:rPr>
          <w:rFonts w:cstheme="minorHAnsi"/>
          <w:color w:val="000000" w:themeColor="text1"/>
          <w:lang w:val="en-GB"/>
        </w:rPr>
      </w:pPr>
      <w:r w:rsidRPr="0012005B">
        <w:rPr>
          <w:rFonts w:cstheme="minorHAnsi"/>
          <w:color w:val="000000" w:themeColor="text1"/>
          <w:lang w:val="en-GB"/>
        </w:rPr>
        <w:t xml:space="preserve">The duration of the assignment is assumed to be around </w:t>
      </w:r>
      <w:r w:rsidR="009B750B" w:rsidRPr="0012005B">
        <w:rPr>
          <w:rFonts w:cstheme="minorHAnsi"/>
          <w:color w:val="000000" w:themeColor="text1"/>
          <w:lang w:val="en-GB"/>
        </w:rPr>
        <w:t>1</w:t>
      </w:r>
      <w:r w:rsidR="00E76200">
        <w:rPr>
          <w:rFonts w:cstheme="minorHAnsi"/>
          <w:color w:val="000000" w:themeColor="text1"/>
          <w:lang w:val="en-GB"/>
        </w:rPr>
        <w:t>5</w:t>
      </w:r>
      <w:r w:rsidR="009B750B" w:rsidRPr="0012005B">
        <w:rPr>
          <w:rFonts w:cstheme="minorHAnsi"/>
          <w:color w:val="000000" w:themeColor="text1"/>
          <w:lang w:val="en-GB"/>
        </w:rPr>
        <w:t xml:space="preserve"> </w:t>
      </w:r>
      <w:r w:rsidRPr="0012005B">
        <w:rPr>
          <w:rFonts w:cstheme="minorHAnsi"/>
          <w:color w:val="000000" w:themeColor="text1"/>
          <w:lang w:val="en-GB"/>
        </w:rPr>
        <w:t>days. Ideally, the fieldwork shall be completed</w:t>
      </w:r>
      <w:r w:rsidR="0012005B" w:rsidRPr="0012005B">
        <w:rPr>
          <w:rFonts w:cstheme="minorHAnsi"/>
          <w:color w:val="000000" w:themeColor="text1"/>
          <w:lang w:val="en-GB"/>
        </w:rPr>
        <w:t xml:space="preserve"> </w:t>
      </w:r>
      <w:r w:rsidR="009B750B" w:rsidRPr="0012005B">
        <w:rPr>
          <w:rFonts w:cstheme="minorHAnsi"/>
          <w:color w:val="000000" w:themeColor="text1"/>
          <w:lang w:val="en-GB"/>
        </w:rPr>
        <w:t>June 1</w:t>
      </w:r>
      <w:r w:rsidR="002C6CA9" w:rsidRPr="0012005B">
        <w:rPr>
          <w:rFonts w:cstheme="minorHAnsi"/>
          <w:color w:val="000000" w:themeColor="text1"/>
          <w:lang w:val="en-GB"/>
        </w:rPr>
        <w:t>6</w:t>
      </w:r>
      <w:r w:rsidRPr="0012005B">
        <w:rPr>
          <w:rFonts w:cstheme="minorHAnsi"/>
          <w:color w:val="000000" w:themeColor="text1"/>
          <w:lang w:val="en-GB"/>
        </w:rPr>
        <w:t xml:space="preserve">, 2025. The consultant will include the work plan in the inception report (that submits to DPA and CEPA before carrying out the </w:t>
      </w:r>
      <w:r w:rsidR="002572C5" w:rsidRPr="0012005B">
        <w:rPr>
          <w:rFonts w:cstheme="minorHAnsi"/>
          <w:color w:val="000000" w:themeColor="text1"/>
          <w:lang w:val="en-GB"/>
        </w:rPr>
        <w:t>research study</w:t>
      </w:r>
      <w:r w:rsidRPr="0012005B">
        <w:rPr>
          <w:rFonts w:cstheme="minorHAnsi"/>
          <w:color w:val="000000" w:themeColor="text1"/>
          <w:lang w:val="en-GB"/>
        </w:rPr>
        <w:t>).</w:t>
      </w:r>
    </w:p>
    <w:p w14:paraId="78DB1BD5" w14:textId="77777777" w:rsidR="00A52B3E" w:rsidRPr="0012005B" w:rsidRDefault="00A52B3E" w:rsidP="00560532">
      <w:pPr>
        <w:jc w:val="both"/>
        <w:rPr>
          <w:rFonts w:cstheme="minorHAnsi"/>
          <w:color w:val="000000" w:themeColor="text1"/>
          <w:lang w:val="en-GB"/>
        </w:rPr>
      </w:pPr>
    </w:p>
    <w:p w14:paraId="08C7C513" w14:textId="2B1C2C01" w:rsidR="00A52B3E" w:rsidRPr="0012005B" w:rsidRDefault="00A52B3E" w:rsidP="00560532">
      <w:pPr>
        <w:jc w:val="both"/>
        <w:rPr>
          <w:rFonts w:cstheme="minorHAnsi"/>
          <w:color w:val="000000" w:themeColor="text1"/>
          <w:lang w:val="en-GB"/>
        </w:rPr>
      </w:pPr>
      <w:r w:rsidRPr="0012005B">
        <w:rPr>
          <w:rFonts w:cstheme="minorHAnsi"/>
          <w:color w:val="000000" w:themeColor="text1"/>
          <w:lang w:val="en-GB"/>
        </w:rPr>
        <w:t xml:space="preserve">In order to bid for this study, provide a written technical and financial proposal, including a clear, detailed methodology for the collection, analysis, and reporting of data; outline of the team to carry out the research, including roles and responsibilities, qualifications and experience (including updated CVs of team leader and team members); and a budget and work-plan for the study; an example of a previous </w:t>
      </w:r>
      <w:r w:rsidR="004744C7" w:rsidRPr="0012005B">
        <w:rPr>
          <w:rFonts w:cstheme="minorHAnsi"/>
          <w:color w:val="000000" w:themeColor="text1"/>
          <w:lang w:val="en-GB"/>
        </w:rPr>
        <w:t>research study</w:t>
      </w:r>
      <w:r w:rsidRPr="0012005B">
        <w:rPr>
          <w:rFonts w:cstheme="minorHAnsi"/>
          <w:color w:val="000000" w:themeColor="text1"/>
          <w:lang w:val="en-GB"/>
        </w:rPr>
        <w:t xml:space="preserve"> report, and a list of previous relevant work with references.</w:t>
      </w:r>
    </w:p>
    <w:p w14:paraId="72E025C4" w14:textId="77777777" w:rsidR="004744C7" w:rsidRPr="0012005B" w:rsidRDefault="004744C7" w:rsidP="00560532">
      <w:pPr>
        <w:jc w:val="both"/>
        <w:rPr>
          <w:rFonts w:cstheme="minorHAnsi"/>
          <w:color w:val="000000" w:themeColor="text1"/>
          <w:lang w:val="en-GB"/>
        </w:rPr>
      </w:pPr>
    </w:p>
    <w:p w14:paraId="1C15D56E" w14:textId="2779CB78" w:rsidR="004744C7" w:rsidRPr="0012005B" w:rsidRDefault="004744C7" w:rsidP="004744C7">
      <w:pPr>
        <w:pStyle w:val="BodyText"/>
        <w:tabs>
          <w:tab w:val="left" w:pos="1191"/>
        </w:tabs>
        <w:ind w:left="0"/>
        <w:jc w:val="both"/>
        <w:rPr>
          <w:rFonts w:asciiTheme="minorHAnsi" w:eastAsiaTheme="minorHAnsi" w:hAnsiTheme="minorHAnsi" w:cstheme="minorHAnsi"/>
          <w:color w:val="000000" w:themeColor="text1"/>
          <w:sz w:val="22"/>
          <w:szCs w:val="22"/>
          <w:lang w:val="en-GB"/>
        </w:rPr>
      </w:pPr>
      <w:r w:rsidRPr="0012005B">
        <w:rPr>
          <w:rFonts w:asciiTheme="minorHAnsi" w:eastAsiaTheme="minorHAnsi" w:hAnsiTheme="minorHAnsi" w:cstheme="minorHAnsi"/>
          <w:color w:val="000000" w:themeColor="text1"/>
          <w:sz w:val="22"/>
          <w:szCs w:val="22"/>
          <w:lang w:val="en-GB"/>
        </w:rPr>
        <w:t xml:space="preserve">Proposals should be submitted to </w:t>
      </w:r>
      <w:r w:rsidR="008B1CDE">
        <w:rPr>
          <w:rFonts w:asciiTheme="minorHAnsi" w:eastAsiaTheme="minorHAnsi" w:hAnsiTheme="minorHAnsi" w:cstheme="minorHAnsi"/>
          <w:color w:val="000000" w:themeColor="text1"/>
          <w:sz w:val="22"/>
          <w:szCs w:val="22"/>
          <w:lang w:val="en-GB"/>
        </w:rPr>
        <w:t xml:space="preserve">Sok Sinuon (Mrs), </w:t>
      </w:r>
      <w:r w:rsidRPr="0012005B">
        <w:rPr>
          <w:rFonts w:asciiTheme="minorHAnsi" w:eastAsiaTheme="minorHAnsi" w:hAnsiTheme="minorHAnsi" w:cstheme="minorHAnsi"/>
          <w:color w:val="000000" w:themeColor="text1"/>
          <w:sz w:val="22"/>
          <w:szCs w:val="22"/>
          <w:lang w:val="en-GB"/>
        </w:rPr>
        <w:t xml:space="preserve">DPA </w:t>
      </w:r>
      <w:r w:rsidR="008B1CDE">
        <w:rPr>
          <w:rFonts w:asciiTheme="minorHAnsi" w:eastAsiaTheme="minorHAnsi" w:hAnsiTheme="minorHAnsi" w:cstheme="minorHAnsi"/>
          <w:color w:val="000000" w:themeColor="text1"/>
          <w:sz w:val="22"/>
          <w:szCs w:val="22"/>
          <w:lang w:val="en-GB"/>
        </w:rPr>
        <w:t xml:space="preserve">Procurement and Admin Officer via </w:t>
      </w:r>
      <w:hyperlink r:id="rId7" w:history="1">
        <w:r w:rsidR="008B1CDE" w:rsidRPr="001A051F">
          <w:rPr>
            <w:rStyle w:val="Hyperlink"/>
            <w:rFonts w:asciiTheme="minorHAnsi" w:eastAsiaTheme="minorHAnsi" w:hAnsiTheme="minorHAnsi" w:cstheme="minorHAnsi"/>
            <w:sz w:val="22"/>
            <w:szCs w:val="22"/>
            <w:lang w:val="en-GB"/>
          </w:rPr>
          <w:t>sok.sinuon@dpacam.org</w:t>
        </w:r>
      </w:hyperlink>
      <w:r w:rsidR="008B1CDE">
        <w:rPr>
          <w:rFonts w:asciiTheme="minorHAnsi" w:eastAsiaTheme="minorHAnsi" w:hAnsiTheme="minorHAnsi" w:cstheme="minorHAnsi"/>
          <w:color w:val="000000" w:themeColor="text1"/>
          <w:sz w:val="22"/>
          <w:szCs w:val="22"/>
          <w:lang w:val="en-GB"/>
        </w:rPr>
        <w:t xml:space="preserve"> </w:t>
      </w:r>
      <w:r w:rsidR="00290EBF" w:rsidRPr="0006451C">
        <w:rPr>
          <w:rFonts w:ascii="Arial" w:hAnsi="Arial" w:cs="Arial"/>
          <w:sz w:val="20"/>
          <w:szCs w:val="20"/>
          <w:u w:color="0000FF"/>
          <w:lang w:val="en-GB"/>
        </w:rPr>
        <w:t>or at the DPA Office in Phnom Penh (House #3, Street 323, Sangkat Boeung Kak II, Khan Toul Kork)</w:t>
      </w:r>
      <w:r w:rsidR="00290EBF">
        <w:rPr>
          <w:rFonts w:ascii="Arial" w:hAnsi="Arial" w:cs="Arial"/>
          <w:sz w:val="20"/>
          <w:szCs w:val="20"/>
          <w:u w:color="0000FF"/>
          <w:lang w:val="en-GB"/>
        </w:rPr>
        <w:t xml:space="preserve"> </w:t>
      </w:r>
      <w:r w:rsidRPr="0012005B">
        <w:rPr>
          <w:rFonts w:asciiTheme="minorHAnsi" w:eastAsiaTheme="minorHAnsi" w:hAnsiTheme="minorHAnsi" w:cstheme="minorHAnsi"/>
          <w:color w:val="000000" w:themeColor="text1"/>
          <w:sz w:val="22"/>
          <w:szCs w:val="22"/>
          <w:lang w:val="en-GB"/>
        </w:rPr>
        <w:t xml:space="preserve">by close of business </w:t>
      </w:r>
      <w:r w:rsidR="0012005B" w:rsidRPr="0012005B">
        <w:rPr>
          <w:rFonts w:asciiTheme="minorHAnsi" w:eastAsiaTheme="minorHAnsi" w:hAnsiTheme="minorHAnsi" w:cstheme="minorHAnsi"/>
          <w:color w:val="000000" w:themeColor="text1"/>
          <w:sz w:val="22"/>
          <w:szCs w:val="22"/>
          <w:lang w:val="en-GB"/>
        </w:rPr>
        <w:t xml:space="preserve">on </w:t>
      </w:r>
      <w:r w:rsidR="009B750B" w:rsidRPr="0012005B">
        <w:rPr>
          <w:rFonts w:asciiTheme="minorHAnsi" w:eastAsiaTheme="minorHAnsi" w:hAnsiTheme="minorHAnsi" w:cstheme="minorHAnsi"/>
          <w:color w:val="000000" w:themeColor="text1"/>
          <w:sz w:val="22"/>
          <w:szCs w:val="22"/>
          <w:lang w:val="en-GB"/>
        </w:rPr>
        <w:t xml:space="preserve">May </w:t>
      </w:r>
      <w:r w:rsidR="00356867">
        <w:rPr>
          <w:rFonts w:asciiTheme="minorHAnsi" w:eastAsiaTheme="minorHAnsi" w:hAnsiTheme="minorHAnsi" w:cstheme="minorHAnsi"/>
          <w:color w:val="000000" w:themeColor="text1"/>
          <w:sz w:val="22"/>
          <w:szCs w:val="22"/>
          <w:lang w:val="en-GB"/>
        </w:rPr>
        <w:t>5</w:t>
      </w:r>
      <w:r w:rsidR="00356867" w:rsidRPr="00356867">
        <w:rPr>
          <w:rFonts w:asciiTheme="minorHAnsi" w:eastAsiaTheme="minorHAnsi" w:hAnsiTheme="minorHAnsi" w:cstheme="minorHAnsi"/>
          <w:color w:val="000000" w:themeColor="text1"/>
          <w:sz w:val="22"/>
          <w:szCs w:val="22"/>
          <w:vertAlign w:val="superscript"/>
          <w:lang w:val="en-GB"/>
        </w:rPr>
        <w:t>th</w:t>
      </w:r>
      <w:r w:rsidR="009B750B" w:rsidRPr="0012005B">
        <w:rPr>
          <w:rFonts w:asciiTheme="minorHAnsi" w:eastAsiaTheme="minorHAnsi" w:hAnsiTheme="minorHAnsi" w:cstheme="minorHAnsi"/>
          <w:color w:val="000000" w:themeColor="text1"/>
          <w:sz w:val="22"/>
          <w:szCs w:val="22"/>
          <w:lang w:val="en-GB"/>
        </w:rPr>
        <w:t>, 2025</w:t>
      </w:r>
      <w:r w:rsidRPr="0012005B">
        <w:rPr>
          <w:rFonts w:asciiTheme="minorHAnsi" w:eastAsiaTheme="minorHAnsi" w:hAnsiTheme="minorHAnsi" w:cstheme="minorHAnsi"/>
          <w:color w:val="000000" w:themeColor="text1"/>
          <w:sz w:val="22"/>
          <w:szCs w:val="22"/>
          <w:lang w:val="en-GB"/>
        </w:rPr>
        <w:t>. Any application submitted after the set deadline will not be considered. Only shortlisted candidates will be contacted</w:t>
      </w:r>
      <w:r w:rsidR="00290EBF">
        <w:rPr>
          <w:rFonts w:asciiTheme="minorHAnsi" w:eastAsiaTheme="minorHAnsi" w:hAnsiTheme="minorHAnsi" w:cstheme="minorHAnsi"/>
          <w:color w:val="000000" w:themeColor="text1"/>
          <w:sz w:val="22"/>
          <w:szCs w:val="22"/>
          <w:lang w:val="en-GB"/>
        </w:rPr>
        <w:t xml:space="preserve">. </w:t>
      </w:r>
    </w:p>
    <w:p w14:paraId="5FDD6CF2" w14:textId="72D0D95C" w:rsidR="00560532" w:rsidRPr="0012005B" w:rsidRDefault="00560532" w:rsidP="00560532">
      <w:pPr>
        <w:jc w:val="both"/>
        <w:rPr>
          <w:rFonts w:cstheme="minorHAnsi"/>
          <w:color w:val="000000" w:themeColor="text1"/>
          <w:lang w:val="en-GB"/>
        </w:rPr>
      </w:pPr>
    </w:p>
    <w:p w14:paraId="4CA95EFF" w14:textId="77777777" w:rsidR="00A52B3E" w:rsidRPr="0012005B" w:rsidRDefault="00A52B3E" w:rsidP="00560532">
      <w:pPr>
        <w:jc w:val="both"/>
        <w:rPr>
          <w:rFonts w:cstheme="minorHAnsi"/>
          <w:b/>
          <w:bCs/>
          <w:color w:val="000000" w:themeColor="text1"/>
          <w:sz w:val="24"/>
          <w:szCs w:val="24"/>
          <w:lang w:val="en-GB"/>
        </w:rPr>
      </w:pPr>
      <w:r w:rsidRPr="0012005B">
        <w:rPr>
          <w:rFonts w:cstheme="minorHAnsi"/>
          <w:b/>
          <w:bCs/>
          <w:color w:val="000000" w:themeColor="text1"/>
          <w:sz w:val="24"/>
          <w:szCs w:val="24"/>
          <w:lang w:val="en-GB"/>
        </w:rPr>
        <w:t>Schedule for Study</w:t>
      </w:r>
    </w:p>
    <w:p w14:paraId="18AE49BC" w14:textId="77777777" w:rsidR="00560532" w:rsidRPr="0012005B" w:rsidRDefault="00560532" w:rsidP="00560532">
      <w:pPr>
        <w:widowControl/>
        <w:rPr>
          <w:rFonts w:eastAsia="Calibri" w:cstheme="minorHAnsi"/>
          <w:b/>
          <w:color w:val="000000" w:themeColor="text1"/>
          <w:u w:val="single"/>
          <w:lang w:val="en-GB"/>
        </w:rPr>
      </w:pPr>
    </w:p>
    <w:tbl>
      <w:tblPr>
        <w:tblStyle w:val="TableGrid"/>
        <w:tblW w:w="9770" w:type="dxa"/>
        <w:tblLook w:val="04A0" w:firstRow="1" w:lastRow="0" w:firstColumn="1" w:lastColumn="0" w:noHBand="0" w:noVBand="1"/>
      </w:tblPr>
      <w:tblGrid>
        <w:gridCol w:w="562"/>
        <w:gridCol w:w="4395"/>
        <w:gridCol w:w="2473"/>
        <w:gridCol w:w="2340"/>
      </w:tblGrid>
      <w:tr w:rsidR="00B8320B" w:rsidRPr="0012005B" w14:paraId="3CE90243" w14:textId="77777777" w:rsidTr="004F5BAA">
        <w:tc>
          <w:tcPr>
            <w:tcW w:w="562" w:type="dxa"/>
          </w:tcPr>
          <w:p w14:paraId="714F76C1" w14:textId="77777777" w:rsidR="00560532" w:rsidRPr="0012005B" w:rsidRDefault="00560532" w:rsidP="004F5BAA">
            <w:pPr>
              <w:widowControl/>
              <w:rPr>
                <w:rFonts w:eastAsia="Calibri" w:cstheme="minorHAnsi"/>
                <w:b/>
                <w:color w:val="000000" w:themeColor="text1"/>
              </w:rPr>
            </w:pPr>
            <w:r w:rsidRPr="0012005B">
              <w:rPr>
                <w:rFonts w:eastAsia="Calibri" w:cstheme="minorHAnsi"/>
                <w:b/>
                <w:color w:val="000000" w:themeColor="text1"/>
              </w:rPr>
              <w:t>No</w:t>
            </w:r>
          </w:p>
        </w:tc>
        <w:tc>
          <w:tcPr>
            <w:tcW w:w="4395" w:type="dxa"/>
          </w:tcPr>
          <w:p w14:paraId="108BB291" w14:textId="77777777" w:rsidR="00560532" w:rsidRPr="0012005B" w:rsidRDefault="00560532" w:rsidP="00560532">
            <w:pPr>
              <w:rPr>
                <w:rFonts w:cstheme="minorHAnsi"/>
                <w:b/>
                <w:color w:val="000000" w:themeColor="text1"/>
              </w:rPr>
            </w:pPr>
            <w:r w:rsidRPr="0012005B">
              <w:rPr>
                <w:rFonts w:cstheme="minorHAnsi"/>
                <w:b/>
                <w:color w:val="000000" w:themeColor="text1"/>
              </w:rPr>
              <w:t xml:space="preserve">Tasks </w:t>
            </w:r>
          </w:p>
          <w:p w14:paraId="5A4E203E" w14:textId="77777777" w:rsidR="00560532" w:rsidRPr="0012005B" w:rsidRDefault="00560532" w:rsidP="004F5BAA">
            <w:pPr>
              <w:widowControl/>
              <w:rPr>
                <w:rFonts w:eastAsia="Calibri" w:cstheme="minorHAnsi"/>
                <w:b/>
                <w:color w:val="000000" w:themeColor="text1"/>
              </w:rPr>
            </w:pPr>
          </w:p>
        </w:tc>
        <w:tc>
          <w:tcPr>
            <w:tcW w:w="2473" w:type="dxa"/>
          </w:tcPr>
          <w:p w14:paraId="0237D3E0" w14:textId="77777777" w:rsidR="00560532" w:rsidRPr="0012005B" w:rsidRDefault="00560532" w:rsidP="00560532">
            <w:pPr>
              <w:rPr>
                <w:rFonts w:cstheme="minorHAnsi"/>
                <w:b/>
                <w:color w:val="000000" w:themeColor="text1"/>
              </w:rPr>
            </w:pPr>
            <w:r w:rsidRPr="0012005B">
              <w:rPr>
                <w:rFonts w:cstheme="minorHAnsi"/>
                <w:b/>
                <w:color w:val="000000" w:themeColor="text1"/>
              </w:rPr>
              <w:t xml:space="preserve">Expected complete dates </w:t>
            </w:r>
          </w:p>
        </w:tc>
        <w:tc>
          <w:tcPr>
            <w:tcW w:w="2340" w:type="dxa"/>
          </w:tcPr>
          <w:p w14:paraId="32C7FAB0" w14:textId="77777777" w:rsidR="00560532" w:rsidRPr="0012005B" w:rsidRDefault="00560532" w:rsidP="00560532">
            <w:pPr>
              <w:rPr>
                <w:rFonts w:cstheme="minorHAnsi"/>
                <w:b/>
                <w:color w:val="000000" w:themeColor="text1"/>
              </w:rPr>
            </w:pPr>
            <w:r w:rsidRPr="0012005B">
              <w:rPr>
                <w:rFonts w:cstheme="minorHAnsi"/>
                <w:b/>
                <w:color w:val="000000" w:themeColor="text1"/>
              </w:rPr>
              <w:t>Persons Responsible for</w:t>
            </w:r>
          </w:p>
        </w:tc>
      </w:tr>
      <w:tr w:rsidR="00B8320B" w:rsidRPr="0012005B" w14:paraId="634C33FD" w14:textId="77777777" w:rsidTr="004F5BAA">
        <w:tc>
          <w:tcPr>
            <w:tcW w:w="562" w:type="dxa"/>
          </w:tcPr>
          <w:p w14:paraId="5208AA64" w14:textId="77777777" w:rsidR="00560532" w:rsidRPr="0012005B" w:rsidRDefault="00560532" w:rsidP="004F5BAA">
            <w:pPr>
              <w:widowControl/>
              <w:rPr>
                <w:rFonts w:eastAsia="Calibri" w:cstheme="minorHAnsi"/>
                <w:bCs/>
                <w:color w:val="000000" w:themeColor="text1"/>
              </w:rPr>
            </w:pPr>
            <w:r w:rsidRPr="0012005B">
              <w:rPr>
                <w:rFonts w:eastAsia="Calibri" w:cstheme="minorHAnsi"/>
                <w:bCs/>
                <w:color w:val="000000" w:themeColor="text1"/>
              </w:rPr>
              <w:t>1</w:t>
            </w:r>
          </w:p>
        </w:tc>
        <w:tc>
          <w:tcPr>
            <w:tcW w:w="4395" w:type="dxa"/>
          </w:tcPr>
          <w:p w14:paraId="317DA74E" w14:textId="29B8B01C" w:rsidR="00C74774" w:rsidRPr="0012005B" w:rsidRDefault="00C74774" w:rsidP="00C74774">
            <w:pPr>
              <w:rPr>
                <w:rFonts w:cstheme="minorHAnsi"/>
                <w:color w:val="000000" w:themeColor="text1"/>
              </w:rPr>
            </w:pPr>
            <w:r w:rsidRPr="0012005B">
              <w:rPr>
                <w:rFonts w:cstheme="minorHAnsi"/>
                <w:color w:val="000000" w:themeColor="text1"/>
              </w:rPr>
              <w:t xml:space="preserve">Draft </w:t>
            </w:r>
            <w:proofErr w:type="spellStart"/>
            <w:r w:rsidRPr="0012005B">
              <w:rPr>
                <w:rFonts w:cstheme="minorHAnsi"/>
                <w:color w:val="000000" w:themeColor="text1"/>
              </w:rPr>
              <w:t>ToR</w:t>
            </w:r>
            <w:proofErr w:type="spellEnd"/>
            <w:r w:rsidRPr="0012005B">
              <w:rPr>
                <w:rFonts w:cstheme="minorHAnsi"/>
                <w:color w:val="000000" w:themeColor="text1"/>
              </w:rPr>
              <w:t xml:space="preserve"> 24 Jan 2025 </w:t>
            </w:r>
          </w:p>
          <w:p w14:paraId="3C88212B" w14:textId="77777777" w:rsidR="00C74774" w:rsidRPr="0012005B" w:rsidRDefault="00C74774" w:rsidP="00C74774">
            <w:pPr>
              <w:rPr>
                <w:rFonts w:cstheme="minorHAnsi"/>
                <w:color w:val="000000" w:themeColor="text1"/>
              </w:rPr>
            </w:pPr>
          </w:p>
          <w:p w14:paraId="4D6D538D" w14:textId="77777777" w:rsidR="00560532" w:rsidRPr="0012005B" w:rsidRDefault="00560532" w:rsidP="00C74774">
            <w:pPr>
              <w:rPr>
                <w:rFonts w:eastAsia="Calibri" w:cstheme="minorHAnsi"/>
                <w:bCs/>
                <w:color w:val="000000" w:themeColor="text1"/>
              </w:rPr>
            </w:pPr>
          </w:p>
        </w:tc>
        <w:tc>
          <w:tcPr>
            <w:tcW w:w="2473" w:type="dxa"/>
          </w:tcPr>
          <w:p w14:paraId="762B1565" w14:textId="77777777" w:rsidR="00560532" w:rsidRPr="0012005B" w:rsidRDefault="00C74774" w:rsidP="004F5BAA">
            <w:pPr>
              <w:widowControl/>
              <w:rPr>
                <w:rFonts w:eastAsia="Calibri" w:cstheme="minorHAnsi"/>
                <w:bCs/>
                <w:color w:val="000000" w:themeColor="text1"/>
              </w:rPr>
            </w:pPr>
            <w:r w:rsidRPr="0012005B">
              <w:rPr>
                <w:rFonts w:cstheme="minorHAnsi"/>
                <w:color w:val="000000" w:themeColor="text1"/>
              </w:rPr>
              <w:t>24 Jan 2025</w:t>
            </w:r>
          </w:p>
        </w:tc>
        <w:tc>
          <w:tcPr>
            <w:tcW w:w="2340" w:type="dxa"/>
          </w:tcPr>
          <w:p w14:paraId="6DE0C757" w14:textId="77777777" w:rsidR="00560532" w:rsidRPr="0012005B" w:rsidRDefault="00C74774" w:rsidP="002572C5">
            <w:pPr>
              <w:widowControl/>
              <w:rPr>
                <w:rFonts w:eastAsia="Calibri" w:cstheme="minorHAnsi"/>
                <w:bCs/>
                <w:color w:val="000000" w:themeColor="text1"/>
              </w:rPr>
            </w:pPr>
            <w:r w:rsidRPr="0012005B">
              <w:rPr>
                <w:rFonts w:eastAsia="Calibri" w:cstheme="minorHAnsi"/>
                <w:bCs/>
                <w:color w:val="000000" w:themeColor="text1"/>
              </w:rPr>
              <w:t xml:space="preserve">Inputs from PCC members; consolidated by </w:t>
            </w:r>
            <w:r w:rsidR="002572C5" w:rsidRPr="0012005B">
              <w:rPr>
                <w:rFonts w:eastAsia="Calibri" w:cstheme="minorHAnsi"/>
                <w:bCs/>
                <w:color w:val="000000" w:themeColor="text1"/>
              </w:rPr>
              <w:t xml:space="preserve">CEPA </w:t>
            </w:r>
            <w:r w:rsidRPr="0012005B">
              <w:rPr>
                <w:rFonts w:eastAsia="Calibri" w:cstheme="minorHAnsi"/>
                <w:bCs/>
                <w:color w:val="000000" w:themeColor="text1"/>
              </w:rPr>
              <w:t xml:space="preserve">&amp; edited by DPA </w:t>
            </w:r>
          </w:p>
        </w:tc>
      </w:tr>
      <w:tr w:rsidR="00B8320B" w:rsidRPr="0012005B" w14:paraId="34AADAFE" w14:textId="77777777" w:rsidTr="004F5BAA">
        <w:tc>
          <w:tcPr>
            <w:tcW w:w="562" w:type="dxa"/>
          </w:tcPr>
          <w:p w14:paraId="7D735396" w14:textId="77777777" w:rsidR="00560532" w:rsidRPr="0012005B" w:rsidRDefault="00560532" w:rsidP="004F5BAA">
            <w:pPr>
              <w:widowControl/>
              <w:rPr>
                <w:rFonts w:eastAsia="Calibri" w:cstheme="minorHAnsi"/>
                <w:bCs/>
                <w:color w:val="000000" w:themeColor="text1"/>
              </w:rPr>
            </w:pPr>
            <w:r w:rsidRPr="0012005B">
              <w:rPr>
                <w:rFonts w:eastAsia="Calibri" w:cstheme="minorHAnsi"/>
                <w:bCs/>
                <w:color w:val="000000" w:themeColor="text1"/>
              </w:rPr>
              <w:t>2</w:t>
            </w:r>
          </w:p>
        </w:tc>
        <w:tc>
          <w:tcPr>
            <w:tcW w:w="4395" w:type="dxa"/>
          </w:tcPr>
          <w:p w14:paraId="4C5AAA29" w14:textId="77777777" w:rsidR="00560532" w:rsidRPr="0012005B" w:rsidRDefault="00C74774" w:rsidP="00C74774">
            <w:pPr>
              <w:rPr>
                <w:rFonts w:cstheme="minorHAnsi"/>
                <w:color w:val="000000" w:themeColor="text1"/>
              </w:rPr>
            </w:pPr>
            <w:r w:rsidRPr="0012005B">
              <w:rPr>
                <w:rFonts w:cstheme="minorHAnsi"/>
                <w:color w:val="000000" w:themeColor="text1"/>
              </w:rPr>
              <w:t xml:space="preserve">Finalize the </w:t>
            </w:r>
            <w:proofErr w:type="spellStart"/>
            <w:r w:rsidRPr="0012005B">
              <w:rPr>
                <w:rFonts w:cstheme="minorHAnsi"/>
                <w:color w:val="000000" w:themeColor="text1"/>
              </w:rPr>
              <w:t>ToR</w:t>
            </w:r>
            <w:proofErr w:type="spellEnd"/>
            <w:r w:rsidRPr="0012005B">
              <w:rPr>
                <w:rFonts w:cstheme="minorHAnsi"/>
                <w:color w:val="000000" w:themeColor="text1"/>
              </w:rPr>
              <w:t xml:space="preserve"> with the study committee 7 Feb 2025 PSC</w:t>
            </w:r>
          </w:p>
        </w:tc>
        <w:tc>
          <w:tcPr>
            <w:tcW w:w="2473" w:type="dxa"/>
          </w:tcPr>
          <w:p w14:paraId="4D3ECCB9" w14:textId="5CA1B910" w:rsidR="00806D0D" w:rsidRPr="0012005B" w:rsidRDefault="00806D0D" w:rsidP="004F5BAA">
            <w:pPr>
              <w:widowControl/>
              <w:rPr>
                <w:rFonts w:eastAsia="Calibri" w:cstheme="minorHAnsi"/>
                <w:bCs/>
                <w:color w:val="0432FF"/>
              </w:rPr>
            </w:pPr>
            <w:r w:rsidRPr="0012005B">
              <w:rPr>
                <w:rFonts w:eastAsia="Calibri" w:cstheme="minorHAnsi"/>
                <w:bCs/>
                <w:color w:val="000000" w:themeColor="text1"/>
              </w:rPr>
              <w:t>April 7, 2025</w:t>
            </w:r>
          </w:p>
        </w:tc>
        <w:tc>
          <w:tcPr>
            <w:tcW w:w="2340" w:type="dxa"/>
          </w:tcPr>
          <w:p w14:paraId="7D40A946" w14:textId="77777777" w:rsidR="00560532" w:rsidRPr="0012005B" w:rsidRDefault="00560532" w:rsidP="004F5BAA">
            <w:pPr>
              <w:widowControl/>
              <w:rPr>
                <w:rFonts w:eastAsia="Calibri" w:cstheme="minorHAnsi"/>
                <w:bCs/>
                <w:color w:val="000000" w:themeColor="text1"/>
              </w:rPr>
            </w:pPr>
            <w:r w:rsidRPr="0012005B">
              <w:rPr>
                <w:rFonts w:eastAsia="Calibri" w:cstheme="minorHAnsi"/>
                <w:bCs/>
                <w:color w:val="000000" w:themeColor="text1"/>
              </w:rPr>
              <w:t>PSC</w:t>
            </w:r>
            <w:r w:rsidR="00C74774" w:rsidRPr="0012005B">
              <w:rPr>
                <w:rFonts w:eastAsia="Calibri" w:cstheme="minorHAnsi"/>
                <w:bCs/>
                <w:color w:val="000000" w:themeColor="text1"/>
              </w:rPr>
              <w:t xml:space="preserve"> of ICRC</w:t>
            </w:r>
          </w:p>
        </w:tc>
      </w:tr>
      <w:tr w:rsidR="00B8320B" w:rsidRPr="0012005B" w14:paraId="77FCEBE4" w14:textId="77777777" w:rsidTr="004F5BAA">
        <w:tc>
          <w:tcPr>
            <w:tcW w:w="562" w:type="dxa"/>
          </w:tcPr>
          <w:p w14:paraId="199FFFCB" w14:textId="77777777" w:rsidR="00560532" w:rsidRPr="0012005B" w:rsidRDefault="00560532" w:rsidP="004F5BAA">
            <w:pPr>
              <w:widowControl/>
              <w:rPr>
                <w:rFonts w:eastAsia="Calibri" w:cstheme="minorHAnsi"/>
                <w:b/>
                <w:color w:val="000000" w:themeColor="text1"/>
              </w:rPr>
            </w:pPr>
            <w:r w:rsidRPr="0012005B">
              <w:rPr>
                <w:rFonts w:eastAsia="Calibri" w:cstheme="minorHAnsi"/>
                <w:b/>
                <w:color w:val="000000" w:themeColor="text1"/>
              </w:rPr>
              <w:t>3</w:t>
            </w:r>
          </w:p>
        </w:tc>
        <w:tc>
          <w:tcPr>
            <w:tcW w:w="4395" w:type="dxa"/>
          </w:tcPr>
          <w:p w14:paraId="2A24C718" w14:textId="77777777" w:rsidR="00560532" w:rsidRPr="0012005B" w:rsidRDefault="00C74774" w:rsidP="00C74774">
            <w:pPr>
              <w:rPr>
                <w:rFonts w:cstheme="minorHAnsi"/>
                <w:b/>
                <w:color w:val="000000" w:themeColor="text1"/>
              </w:rPr>
            </w:pPr>
            <w:r w:rsidRPr="0012005B">
              <w:rPr>
                <w:rFonts w:cstheme="minorHAnsi"/>
                <w:b/>
                <w:color w:val="000000" w:themeColor="text1"/>
              </w:rPr>
              <w:t xml:space="preserve">Consultants’ Announcement </w:t>
            </w:r>
          </w:p>
        </w:tc>
        <w:tc>
          <w:tcPr>
            <w:tcW w:w="2473" w:type="dxa"/>
          </w:tcPr>
          <w:p w14:paraId="5FF6ADF9" w14:textId="68CF7A65" w:rsidR="008116E9" w:rsidRPr="0012005B" w:rsidRDefault="008116E9" w:rsidP="004F5BAA">
            <w:pPr>
              <w:widowControl/>
              <w:rPr>
                <w:rFonts w:eastAsia="Calibri" w:cstheme="minorHAnsi"/>
                <w:b/>
                <w:color w:val="000000" w:themeColor="text1"/>
              </w:rPr>
            </w:pPr>
            <w:r w:rsidRPr="0012005B">
              <w:rPr>
                <w:rFonts w:eastAsia="Calibri" w:cstheme="minorHAnsi"/>
                <w:b/>
                <w:color w:val="000000" w:themeColor="text1"/>
              </w:rPr>
              <w:t>April 8 – May 7, 2025</w:t>
            </w:r>
          </w:p>
        </w:tc>
        <w:tc>
          <w:tcPr>
            <w:tcW w:w="2340" w:type="dxa"/>
          </w:tcPr>
          <w:p w14:paraId="157D0386" w14:textId="77777777" w:rsidR="00560532" w:rsidRPr="0012005B" w:rsidRDefault="00560532" w:rsidP="004F5BAA">
            <w:pPr>
              <w:widowControl/>
              <w:rPr>
                <w:rFonts w:eastAsia="Calibri" w:cstheme="minorHAnsi"/>
                <w:b/>
                <w:color w:val="000000" w:themeColor="text1"/>
              </w:rPr>
            </w:pPr>
            <w:r w:rsidRPr="0012005B">
              <w:rPr>
                <w:rFonts w:eastAsia="Calibri" w:cstheme="minorHAnsi"/>
                <w:b/>
                <w:color w:val="000000" w:themeColor="text1"/>
              </w:rPr>
              <w:t>DPA</w:t>
            </w:r>
          </w:p>
        </w:tc>
      </w:tr>
      <w:tr w:rsidR="00B8320B" w:rsidRPr="0012005B" w14:paraId="0F705B22" w14:textId="77777777" w:rsidTr="004F5BAA">
        <w:tc>
          <w:tcPr>
            <w:tcW w:w="562" w:type="dxa"/>
          </w:tcPr>
          <w:p w14:paraId="3CF27D38" w14:textId="77777777" w:rsidR="00560532" w:rsidRPr="0012005B" w:rsidRDefault="00560532" w:rsidP="004F5BAA">
            <w:pPr>
              <w:widowControl/>
              <w:rPr>
                <w:rFonts w:eastAsia="Calibri" w:cstheme="minorHAnsi"/>
                <w:bCs/>
                <w:color w:val="000000" w:themeColor="text1"/>
              </w:rPr>
            </w:pPr>
            <w:r w:rsidRPr="0012005B">
              <w:rPr>
                <w:rFonts w:eastAsia="Calibri" w:cstheme="minorHAnsi"/>
                <w:bCs/>
                <w:color w:val="000000" w:themeColor="text1"/>
              </w:rPr>
              <w:t>4</w:t>
            </w:r>
          </w:p>
        </w:tc>
        <w:tc>
          <w:tcPr>
            <w:tcW w:w="4395" w:type="dxa"/>
          </w:tcPr>
          <w:p w14:paraId="3DBA9CB1" w14:textId="77777777" w:rsidR="00560532" w:rsidRPr="0012005B" w:rsidRDefault="00C74774" w:rsidP="00C74774">
            <w:pPr>
              <w:rPr>
                <w:rFonts w:cstheme="minorHAnsi"/>
                <w:color w:val="000000" w:themeColor="text1"/>
              </w:rPr>
            </w:pPr>
            <w:r w:rsidRPr="0012005B">
              <w:rPr>
                <w:rFonts w:cstheme="minorHAnsi"/>
                <w:color w:val="000000" w:themeColor="text1"/>
              </w:rPr>
              <w:t xml:space="preserve">Shortlisted the selected Applicants </w:t>
            </w:r>
          </w:p>
        </w:tc>
        <w:tc>
          <w:tcPr>
            <w:tcW w:w="2473" w:type="dxa"/>
          </w:tcPr>
          <w:p w14:paraId="3B1A19DA" w14:textId="5EFF2632" w:rsidR="008116E9" w:rsidRPr="0012005B" w:rsidRDefault="008116E9" w:rsidP="008116E9">
            <w:pPr>
              <w:widowControl/>
              <w:rPr>
                <w:rFonts w:eastAsia="Calibri" w:cstheme="minorHAnsi"/>
                <w:bCs/>
                <w:color w:val="000000" w:themeColor="text1"/>
              </w:rPr>
            </w:pPr>
            <w:r w:rsidRPr="0012005B">
              <w:rPr>
                <w:rFonts w:eastAsia="Calibri" w:cstheme="minorHAnsi"/>
                <w:bCs/>
                <w:color w:val="000000" w:themeColor="text1"/>
              </w:rPr>
              <w:t>May 12, 2025</w:t>
            </w:r>
          </w:p>
        </w:tc>
        <w:tc>
          <w:tcPr>
            <w:tcW w:w="2340" w:type="dxa"/>
          </w:tcPr>
          <w:p w14:paraId="735E9B15" w14:textId="77777777" w:rsidR="00560532" w:rsidRPr="0012005B" w:rsidRDefault="00C74774" w:rsidP="004F5BAA">
            <w:pPr>
              <w:widowControl/>
              <w:rPr>
                <w:rFonts w:eastAsia="Calibri" w:cstheme="minorHAnsi"/>
                <w:bCs/>
                <w:color w:val="000000" w:themeColor="text1"/>
              </w:rPr>
            </w:pPr>
            <w:r w:rsidRPr="0012005B">
              <w:rPr>
                <w:rFonts w:eastAsia="Calibri" w:cstheme="minorHAnsi"/>
                <w:bCs/>
                <w:color w:val="000000" w:themeColor="text1"/>
              </w:rPr>
              <w:t>PSC of ICRC</w:t>
            </w:r>
          </w:p>
        </w:tc>
      </w:tr>
      <w:tr w:rsidR="008116E9" w:rsidRPr="0012005B" w14:paraId="47B6CD41" w14:textId="77777777" w:rsidTr="0012005B">
        <w:trPr>
          <w:trHeight w:val="485"/>
        </w:trPr>
        <w:tc>
          <w:tcPr>
            <w:tcW w:w="562" w:type="dxa"/>
          </w:tcPr>
          <w:p w14:paraId="6464ED68" w14:textId="77777777" w:rsidR="008116E9" w:rsidRPr="0012005B" w:rsidRDefault="008116E9" w:rsidP="008116E9">
            <w:pPr>
              <w:widowControl/>
              <w:rPr>
                <w:rFonts w:eastAsia="Calibri" w:cstheme="minorHAnsi"/>
                <w:bCs/>
                <w:color w:val="000000" w:themeColor="text1"/>
              </w:rPr>
            </w:pPr>
            <w:r w:rsidRPr="0012005B">
              <w:rPr>
                <w:rFonts w:eastAsia="Calibri" w:cstheme="minorHAnsi"/>
                <w:bCs/>
                <w:color w:val="000000" w:themeColor="text1"/>
              </w:rPr>
              <w:t>5</w:t>
            </w:r>
          </w:p>
        </w:tc>
        <w:tc>
          <w:tcPr>
            <w:tcW w:w="4395" w:type="dxa"/>
          </w:tcPr>
          <w:p w14:paraId="15C4D408" w14:textId="5C46FFBD" w:rsidR="008116E9" w:rsidRPr="0012005B" w:rsidRDefault="008116E9" w:rsidP="008116E9">
            <w:pPr>
              <w:rPr>
                <w:rFonts w:cstheme="minorHAnsi"/>
                <w:color w:val="000000" w:themeColor="text1"/>
              </w:rPr>
            </w:pPr>
            <w:r w:rsidRPr="0012005B">
              <w:rPr>
                <w:rFonts w:cstheme="minorHAnsi"/>
                <w:color w:val="000000" w:themeColor="text1"/>
              </w:rPr>
              <w:t xml:space="preserve">Interview the applicants </w:t>
            </w:r>
          </w:p>
        </w:tc>
        <w:tc>
          <w:tcPr>
            <w:tcW w:w="2473" w:type="dxa"/>
          </w:tcPr>
          <w:p w14:paraId="3B06E54A" w14:textId="1A56A333" w:rsidR="008116E9" w:rsidRPr="0012005B" w:rsidRDefault="008116E9" w:rsidP="008116E9">
            <w:pPr>
              <w:widowControl/>
              <w:rPr>
                <w:rFonts w:eastAsia="Calibri" w:cstheme="minorHAnsi"/>
                <w:bCs/>
                <w:color w:val="000000" w:themeColor="text1"/>
              </w:rPr>
            </w:pPr>
            <w:r w:rsidRPr="0012005B">
              <w:rPr>
                <w:rFonts w:eastAsia="Calibri" w:cstheme="minorHAnsi"/>
                <w:bCs/>
                <w:color w:val="000000" w:themeColor="text1"/>
              </w:rPr>
              <w:t>May 1</w:t>
            </w:r>
            <w:r w:rsidR="002B20F1">
              <w:rPr>
                <w:rFonts w:eastAsia="Calibri" w:cstheme="minorHAnsi"/>
                <w:bCs/>
                <w:color w:val="000000" w:themeColor="text1"/>
              </w:rPr>
              <w:t>3</w:t>
            </w:r>
            <w:r w:rsidRPr="0012005B">
              <w:rPr>
                <w:rFonts w:eastAsia="Calibri" w:cstheme="minorHAnsi"/>
                <w:bCs/>
                <w:color w:val="000000" w:themeColor="text1"/>
              </w:rPr>
              <w:t>, 2025</w:t>
            </w:r>
          </w:p>
        </w:tc>
        <w:tc>
          <w:tcPr>
            <w:tcW w:w="2340" w:type="dxa"/>
          </w:tcPr>
          <w:p w14:paraId="12970C12" w14:textId="77777777" w:rsidR="008116E9" w:rsidRPr="0012005B" w:rsidRDefault="008116E9" w:rsidP="008116E9">
            <w:pPr>
              <w:widowControl/>
              <w:rPr>
                <w:rFonts w:eastAsia="Calibri" w:cstheme="minorHAnsi"/>
                <w:bCs/>
                <w:color w:val="000000" w:themeColor="text1"/>
              </w:rPr>
            </w:pPr>
            <w:r w:rsidRPr="0012005B">
              <w:rPr>
                <w:rFonts w:eastAsia="Calibri" w:cstheme="minorHAnsi"/>
                <w:bCs/>
                <w:color w:val="000000" w:themeColor="text1"/>
              </w:rPr>
              <w:t>PSC of ICRC as required</w:t>
            </w:r>
          </w:p>
        </w:tc>
      </w:tr>
      <w:tr w:rsidR="008116E9" w:rsidRPr="0012005B" w14:paraId="46ABB6AC" w14:textId="77777777" w:rsidTr="004F5BAA">
        <w:tc>
          <w:tcPr>
            <w:tcW w:w="562" w:type="dxa"/>
          </w:tcPr>
          <w:p w14:paraId="4AED11BA" w14:textId="77777777" w:rsidR="008116E9" w:rsidRPr="0012005B" w:rsidRDefault="008116E9" w:rsidP="008116E9">
            <w:pPr>
              <w:widowControl/>
              <w:rPr>
                <w:rFonts w:eastAsia="Calibri" w:cstheme="minorHAnsi"/>
                <w:bCs/>
                <w:color w:val="000000" w:themeColor="text1"/>
              </w:rPr>
            </w:pPr>
            <w:r w:rsidRPr="0012005B">
              <w:rPr>
                <w:rFonts w:eastAsia="Calibri" w:cstheme="minorHAnsi"/>
                <w:bCs/>
                <w:color w:val="000000" w:themeColor="text1"/>
              </w:rPr>
              <w:t>6</w:t>
            </w:r>
          </w:p>
        </w:tc>
        <w:tc>
          <w:tcPr>
            <w:tcW w:w="4395" w:type="dxa"/>
          </w:tcPr>
          <w:p w14:paraId="03CDE19E" w14:textId="77777777" w:rsidR="008116E9" w:rsidRPr="0012005B" w:rsidRDefault="008116E9" w:rsidP="008116E9">
            <w:pPr>
              <w:rPr>
                <w:rFonts w:cstheme="minorHAnsi"/>
                <w:color w:val="000000" w:themeColor="text1"/>
              </w:rPr>
            </w:pPr>
            <w:r w:rsidRPr="0012005B">
              <w:rPr>
                <w:rFonts w:cstheme="minorHAnsi"/>
                <w:color w:val="000000" w:themeColor="text1"/>
              </w:rPr>
              <w:t>Final selection consultant 19 Mar 2025 PSC</w:t>
            </w:r>
          </w:p>
        </w:tc>
        <w:tc>
          <w:tcPr>
            <w:tcW w:w="2473" w:type="dxa"/>
          </w:tcPr>
          <w:p w14:paraId="0C552419" w14:textId="04D8654E" w:rsidR="008116E9" w:rsidRPr="0012005B" w:rsidRDefault="008116E9" w:rsidP="008116E9">
            <w:pPr>
              <w:widowControl/>
              <w:rPr>
                <w:rFonts w:eastAsia="Calibri" w:cstheme="minorHAnsi"/>
                <w:bCs/>
                <w:color w:val="000000" w:themeColor="text1"/>
              </w:rPr>
            </w:pPr>
            <w:r w:rsidRPr="0012005B">
              <w:rPr>
                <w:rFonts w:eastAsia="Calibri" w:cstheme="minorHAnsi"/>
                <w:bCs/>
                <w:color w:val="000000" w:themeColor="text1"/>
              </w:rPr>
              <w:t>May 19, 2025</w:t>
            </w:r>
          </w:p>
        </w:tc>
        <w:tc>
          <w:tcPr>
            <w:tcW w:w="2340" w:type="dxa"/>
          </w:tcPr>
          <w:p w14:paraId="39568150" w14:textId="77777777" w:rsidR="008116E9" w:rsidRPr="0012005B" w:rsidRDefault="008116E9" w:rsidP="008116E9">
            <w:pPr>
              <w:widowControl/>
              <w:rPr>
                <w:rFonts w:eastAsia="Calibri" w:cstheme="minorHAnsi"/>
                <w:bCs/>
                <w:color w:val="000000" w:themeColor="text1"/>
              </w:rPr>
            </w:pPr>
            <w:r w:rsidRPr="0012005B">
              <w:rPr>
                <w:rFonts w:eastAsia="Calibri" w:cstheme="minorHAnsi"/>
                <w:bCs/>
                <w:color w:val="000000" w:themeColor="text1"/>
              </w:rPr>
              <w:t>PSC</w:t>
            </w:r>
          </w:p>
        </w:tc>
      </w:tr>
      <w:tr w:rsidR="008116E9" w:rsidRPr="0012005B" w14:paraId="4738D166" w14:textId="77777777" w:rsidTr="004F5BAA">
        <w:tc>
          <w:tcPr>
            <w:tcW w:w="562" w:type="dxa"/>
          </w:tcPr>
          <w:p w14:paraId="448BD1CE" w14:textId="77777777" w:rsidR="008116E9" w:rsidRPr="0012005B" w:rsidRDefault="008116E9" w:rsidP="008116E9">
            <w:pPr>
              <w:widowControl/>
              <w:rPr>
                <w:rFonts w:eastAsia="Calibri" w:cstheme="minorHAnsi"/>
                <w:bCs/>
                <w:color w:val="000000" w:themeColor="text1"/>
              </w:rPr>
            </w:pPr>
            <w:r w:rsidRPr="0012005B">
              <w:rPr>
                <w:rFonts w:eastAsia="Calibri" w:cstheme="minorHAnsi"/>
                <w:bCs/>
                <w:color w:val="000000" w:themeColor="text1"/>
              </w:rPr>
              <w:t>7</w:t>
            </w:r>
          </w:p>
        </w:tc>
        <w:tc>
          <w:tcPr>
            <w:tcW w:w="4395" w:type="dxa"/>
          </w:tcPr>
          <w:p w14:paraId="42FCA633" w14:textId="5AFEC944" w:rsidR="008116E9" w:rsidRPr="0012005B" w:rsidRDefault="008116E9" w:rsidP="008116E9">
            <w:pPr>
              <w:widowControl/>
              <w:rPr>
                <w:rFonts w:eastAsia="Calibri" w:cstheme="minorHAnsi"/>
                <w:bCs/>
                <w:color w:val="000000" w:themeColor="text1"/>
              </w:rPr>
            </w:pPr>
            <w:r w:rsidRPr="0012005B">
              <w:rPr>
                <w:rFonts w:eastAsia="Calibri" w:cstheme="minorHAnsi"/>
                <w:bCs/>
                <w:color w:val="000000" w:themeColor="text1"/>
              </w:rPr>
              <w:t>The consultant submits the inception report</w:t>
            </w:r>
          </w:p>
        </w:tc>
        <w:tc>
          <w:tcPr>
            <w:tcW w:w="2473" w:type="dxa"/>
          </w:tcPr>
          <w:p w14:paraId="3A101083" w14:textId="3A952775" w:rsidR="008116E9" w:rsidRPr="0012005B" w:rsidRDefault="008116E9" w:rsidP="008116E9">
            <w:pPr>
              <w:widowControl/>
              <w:rPr>
                <w:rFonts w:eastAsia="Calibri" w:cstheme="minorHAnsi"/>
                <w:bCs/>
                <w:color w:val="000000" w:themeColor="text1"/>
              </w:rPr>
            </w:pPr>
            <w:r w:rsidRPr="0012005B">
              <w:rPr>
                <w:rFonts w:eastAsia="Calibri" w:cstheme="minorHAnsi"/>
                <w:bCs/>
                <w:color w:val="000000" w:themeColor="text1"/>
              </w:rPr>
              <w:t>May 26, 2025</w:t>
            </w:r>
          </w:p>
          <w:p w14:paraId="7180CE9D" w14:textId="77777777" w:rsidR="008116E9" w:rsidRPr="0012005B" w:rsidRDefault="008116E9" w:rsidP="008116E9">
            <w:pPr>
              <w:widowControl/>
              <w:rPr>
                <w:rFonts w:eastAsia="Calibri" w:cstheme="minorHAnsi"/>
                <w:bCs/>
                <w:color w:val="000000" w:themeColor="text1"/>
              </w:rPr>
            </w:pPr>
          </w:p>
        </w:tc>
        <w:tc>
          <w:tcPr>
            <w:tcW w:w="2340" w:type="dxa"/>
          </w:tcPr>
          <w:p w14:paraId="75833FF0" w14:textId="77777777" w:rsidR="008116E9" w:rsidRPr="0012005B" w:rsidRDefault="008116E9" w:rsidP="008116E9">
            <w:pPr>
              <w:widowControl/>
              <w:rPr>
                <w:rFonts w:eastAsia="Calibri" w:cstheme="minorHAnsi"/>
                <w:bCs/>
                <w:color w:val="000000" w:themeColor="text1"/>
              </w:rPr>
            </w:pPr>
            <w:r w:rsidRPr="0012005B">
              <w:rPr>
                <w:rFonts w:eastAsia="Calibri" w:cstheme="minorHAnsi"/>
                <w:bCs/>
                <w:color w:val="000000" w:themeColor="text1"/>
              </w:rPr>
              <w:t>Consultant</w:t>
            </w:r>
          </w:p>
        </w:tc>
      </w:tr>
      <w:tr w:rsidR="008116E9" w:rsidRPr="0012005B" w14:paraId="77084EE3" w14:textId="77777777" w:rsidTr="004F5BAA">
        <w:tc>
          <w:tcPr>
            <w:tcW w:w="562" w:type="dxa"/>
          </w:tcPr>
          <w:p w14:paraId="69C60F97" w14:textId="77777777" w:rsidR="008116E9" w:rsidRPr="0012005B" w:rsidRDefault="008116E9" w:rsidP="008116E9">
            <w:pPr>
              <w:widowControl/>
              <w:rPr>
                <w:rFonts w:eastAsia="Calibri" w:cstheme="minorHAnsi"/>
                <w:bCs/>
                <w:color w:val="000000" w:themeColor="text1"/>
              </w:rPr>
            </w:pPr>
            <w:r w:rsidRPr="0012005B">
              <w:rPr>
                <w:rFonts w:eastAsia="Calibri" w:cstheme="minorHAnsi"/>
                <w:bCs/>
                <w:color w:val="000000" w:themeColor="text1"/>
              </w:rPr>
              <w:t>8</w:t>
            </w:r>
          </w:p>
        </w:tc>
        <w:tc>
          <w:tcPr>
            <w:tcW w:w="4395" w:type="dxa"/>
          </w:tcPr>
          <w:p w14:paraId="621357D6" w14:textId="13F45A9B" w:rsidR="008116E9" w:rsidRPr="0012005B" w:rsidRDefault="008116E9" w:rsidP="008116E9">
            <w:pPr>
              <w:widowControl/>
              <w:rPr>
                <w:rFonts w:eastAsia="Calibri" w:cstheme="minorHAnsi"/>
                <w:bCs/>
                <w:color w:val="000000" w:themeColor="text1"/>
              </w:rPr>
            </w:pPr>
            <w:r w:rsidRPr="0012005B">
              <w:rPr>
                <w:rFonts w:eastAsia="Calibri" w:cstheme="minorHAnsi"/>
                <w:bCs/>
                <w:color w:val="000000" w:themeColor="text1"/>
              </w:rPr>
              <w:t>Finalize the inception report with study committee</w:t>
            </w:r>
          </w:p>
        </w:tc>
        <w:tc>
          <w:tcPr>
            <w:tcW w:w="2473" w:type="dxa"/>
          </w:tcPr>
          <w:p w14:paraId="31BECF54" w14:textId="018B952A" w:rsidR="008116E9" w:rsidRPr="0012005B" w:rsidRDefault="008116E9" w:rsidP="008116E9">
            <w:pPr>
              <w:widowControl/>
              <w:rPr>
                <w:rFonts w:eastAsia="Calibri" w:cstheme="minorHAnsi"/>
                <w:bCs/>
                <w:color w:val="000000" w:themeColor="text1"/>
              </w:rPr>
            </w:pPr>
            <w:r w:rsidRPr="0012005B">
              <w:rPr>
                <w:rFonts w:eastAsia="Calibri" w:cstheme="minorHAnsi"/>
                <w:bCs/>
                <w:color w:val="000000" w:themeColor="text1"/>
              </w:rPr>
              <w:t>May 28, 2025</w:t>
            </w:r>
          </w:p>
          <w:p w14:paraId="1B1D9F3C" w14:textId="34FCF979" w:rsidR="008116E9" w:rsidRPr="0012005B" w:rsidRDefault="008116E9" w:rsidP="008116E9">
            <w:pPr>
              <w:widowControl/>
              <w:rPr>
                <w:rFonts w:eastAsia="Calibri" w:cstheme="minorHAnsi"/>
                <w:bCs/>
                <w:color w:val="000000" w:themeColor="text1"/>
              </w:rPr>
            </w:pPr>
          </w:p>
        </w:tc>
        <w:tc>
          <w:tcPr>
            <w:tcW w:w="2340" w:type="dxa"/>
          </w:tcPr>
          <w:p w14:paraId="5A728940" w14:textId="77777777" w:rsidR="008116E9" w:rsidRPr="0012005B" w:rsidRDefault="008116E9" w:rsidP="008116E9">
            <w:pPr>
              <w:widowControl/>
              <w:rPr>
                <w:rFonts w:eastAsia="Calibri" w:cstheme="minorHAnsi"/>
                <w:bCs/>
                <w:color w:val="000000" w:themeColor="text1"/>
              </w:rPr>
            </w:pPr>
            <w:r w:rsidRPr="0012005B">
              <w:rPr>
                <w:rFonts w:eastAsia="Calibri" w:cstheme="minorHAnsi"/>
                <w:bCs/>
                <w:color w:val="000000" w:themeColor="text1"/>
              </w:rPr>
              <w:t>PSC and Consultant</w:t>
            </w:r>
          </w:p>
        </w:tc>
      </w:tr>
      <w:tr w:rsidR="008116E9" w:rsidRPr="0012005B" w14:paraId="51D5BE88" w14:textId="77777777" w:rsidTr="004F5BAA">
        <w:tc>
          <w:tcPr>
            <w:tcW w:w="562" w:type="dxa"/>
          </w:tcPr>
          <w:p w14:paraId="14C75739" w14:textId="77777777" w:rsidR="008116E9" w:rsidRPr="0012005B" w:rsidRDefault="008116E9" w:rsidP="008116E9">
            <w:pPr>
              <w:widowControl/>
              <w:rPr>
                <w:rFonts w:eastAsia="Calibri" w:cstheme="minorHAnsi"/>
                <w:bCs/>
                <w:color w:val="000000" w:themeColor="text1"/>
              </w:rPr>
            </w:pPr>
            <w:r w:rsidRPr="0012005B">
              <w:rPr>
                <w:rFonts w:eastAsia="Calibri" w:cstheme="minorHAnsi"/>
                <w:bCs/>
                <w:color w:val="000000" w:themeColor="text1"/>
              </w:rPr>
              <w:t>9</w:t>
            </w:r>
          </w:p>
        </w:tc>
        <w:tc>
          <w:tcPr>
            <w:tcW w:w="4395" w:type="dxa"/>
          </w:tcPr>
          <w:p w14:paraId="3E69E9D1" w14:textId="77777777" w:rsidR="008116E9" w:rsidRPr="0012005B" w:rsidRDefault="008116E9" w:rsidP="008116E9">
            <w:pPr>
              <w:rPr>
                <w:rFonts w:cstheme="minorHAnsi"/>
                <w:color w:val="000000" w:themeColor="text1"/>
              </w:rPr>
            </w:pPr>
            <w:r w:rsidRPr="0012005B">
              <w:rPr>
                <w:rFonts w:cstheme="minorHAnsi"/>
                <w:color w:val="000000" w:themeColor="text1"/>
              </w:rPr>
              <w:t xml:space="preserve">Desk review </w:t>
            </w:r>
          </w:p>
        </w:tc>
        <w:tc>
          <w:tcPr>
            <w:tcW w:w="2473" w:type="dxa"/>
          </w:tcPr>
          <w:p w14:paraId="003BD50A" w14:textId="21AFEE66" w:rsidR="009B750B" w:rsidRPr="0012005B" w:rsidRDefault="009B750B" w:rsidP="008116E9">
            <w:pPr>
              <w:widowControl/>
              <w:rPr>
                <w:rFonts w:eastAsia="Calibri" w:cstheme="minorHAnsi"/>
                <w:bCs/>
                <w:color w:val="000000" w:themeColor="text1"/>
              </w:rPr>
            </w:pPr>
            <w:r w:rsidRPr="0012005B">
              <w:rPr>
                <w:rFonts w:eastAsia="Calibri" w:cstheme="minorHAnsi"/>
                <w:bCs/>
                <w:color w:val="000000" w:themeColor="text1"/>
              </w:rPr>
              <w:t>May 30, 2025</w:t>
            </w:r>
          </w:p>
        </w:tc>
        <w:tc>
          <w:tcPr>
            <w:tcW w:w="2340" w:type="dxa"/>
          </w:tcPr>
          <w:p w14:paraId="12689982" w14:textId="77777777" w:rsidR="008116E9" w:rsidRPr="0012005B" w:rsidRDefault="008116E9" w:rsidP="008116E9">
            <w:pPr>
              <w:widowControl/>
              <w:rPr>
                <w:rFonts w:eastAsia="Calibri" w:cstheme="minorHAnsi"/>
                <w:bCs/>
                <w:color w:val="000000" w:themeColor="text1"/>
              </w:rPr>
            </w:pPr>
            <w:r w:rsidRPr="0012005B">
              <w:rPr>
                <w:rFonts w:eastAsia="Calibri" w:cstheme="minorHAnsi"/>
                <w:bCs/>
                <w:color w:val="000000" w:themeColor="text1"/>
              </w:rPr>
              <w:t>Consultant</w:t>
            </w:r>
          </w:p>
        </w:tc>
      </w:tr>
      <w:tr w:rsidR="008116E9" w:rsidRPr="0012005B" w14:paraId="04E26D53" w14:textId="77777777" w:rsidTr="004F5BAA">
        <w:tc>
          <w:tcPr>
            <w:tcW w:w="562" w:type="dxa"/>
          </w:tcPr>
          <w:p w14:paraId="0FFB595B" w14:textId="77777777" w:rsidR="008116E9" w:rsidRPr="0012005B" w:rsidRDefault="008116E9" w:rsidP="008116E9">
            <w:pPr>
              <w:widowControl/>
              <w:rPr>
                <w:rFonts w:eastAsia="Calibri" w:cstheme="minorHAnsi"/>
                <w:bCs/>
                <w:color w:val="000000" w:themeColor="text1"/>
              </w:rPr>
            </w:pPr>
            <w:r w:rsidRPr="0012005B">
              <w:rPr>
                <w:rFonts w:eastAsia="Calibri" w:cstheme="minorHAnsi"/>
                <w:bCs/>
                <w:color w:val="000000" w:themeColor="text1"/>
              </w:rPr>
              <w:t>10</w:t>
            </w:r>
          </w:p>
        </w:tc>
        <w:tc>
          <w:tcPr>
            <w:tcW w:w="4395" w:type="dxa"/>
          </w:tcPr>
          <w:p w14:paraId="389FBDF8" w14:textId="1E3F8772" w:rsidR="008116E9" w:rsidRPr="0012005B" w:rsidRDefault="0012005B" w:rsidP="008116E9">
            <w:pPr>
              <w:rPr>
                <w:rFonts w:cstheme="minorHAnsi"/>
                <w:color w:val="000000" w:themeColor="text1"/>
              </w:rPr>
            </w:pPr>
            <w:r w:rsidRPr="0012005B">
              <w:rPr>
                <w:rFonts w:cstheme="minorHAnsi"/>
                <w:color w:val="000000" w:themeColor="text1"/>
              </w:rPr>
              <w:t>D</w:t>
            </w:r>
            <w:r w:rsidR="008116E9" w:rsidRPr="0012005B">
              <w:rPr>
                <w:rFonts w:cstheme="minorHAnsi"/>
                <w:color w:val="000000" w:themeColor="text1"/>
              </w:rPr>
              <w:t xml:space="preserve">ata collection (KIIs) </w:t>
            </w:r>
          </w:p>
          <w:p w14:paraId="634798A0" w14:textId="77777777" w:rsidR="008116E9" w:rsidRPr="0012005B" w:rsidRDefault="008116E9" w:rsidP="008116E9">
            <w:pPr>
              <w:rPr>
                <w:rFonts w:eastAsia="Calibri" w:cstheme="minorHAnsi"/>
                <w:bCs/>
                <w:color w:val="000000" w:themeColor="text1"/>
              </w:rPr>
            </w:pPr>
          </w:p>
        </w:tc>
        <w:tc>
          <w:tcPr>
            <w:tcW w:w="2473" w:type="dxa"/>
          </w:tcPr>
          <w:p w14:paraId="4CB7218B" w14:textId="798AE7EE" w:rsidR="009B750B" w:rsidRPr="0012005B" w:rsidRDefault="009B750B" w:rsidP="009B750B">
            <w:pPr>
              <w:widowControl/>
              <w:rPr>
                <w:rFonts w:eastAsia="Calibri" w:cstheme="minorHAnsi"/>
                <w:bCs/>
                <w:color w:val="000000" w:themeColor="text1"/>
              </w:rPr>
            </w:pPr>
            <w:r w:rsidRPr="0012005B">
              <w:rPr>
                <w:rFonts w:eastAsia="Calibri" w:cstheme="minorHAnsi"/>
                <w:bCs/>
                <w:color w:val="000000" w:themeColor="text1"/>
              </w:rPr>
              <w:t>June 2 – June 9, 2025 (7</w:t>
            </w:r>
            <w:r w:rsidR="0012005B" w:rsidRPr="0012005B">
              <w:rPr>
                <w:rFonts w:eastAsia="Calibri" w:cstheme="minorHAnsi"/>
                <w:bCs/>
                <w:color w:val="000000" w:themeColor="text1"/>
                <w:vertAlign w:val="superscript"/>
              </w:rPr>
              <w:t>th</w:t>
            </w:r>
            <w:r w:rsidR="0012005B" w:rsidRPr="0012005B">
              <w:rPr>
                <w:rFonts w:eastAsia="Calibri" w:cstheme="minorHAnsi"/>
                <w:bCs/>
                <w:color w:val="000000" w:themeColor="text1"/>
              </w:rPr>
              <w:t xml:space="preserve"> </w:t>
            </w:r>
            <w:r w:rsidRPr="0012005B">
              <w:rPr>
                <w:rFonts w:eastAsia="Calibri" w:cstheme="minorHAnsi"/>
                <w:bCs/>
                <w:color w:val="000000" w:themeColor="text1"/>
              </w:rPr>
              <w:t>&amp; 8</w:t>
            </w:r>
            <w:r w:rsidR="0012005B" w:rsidRPr="0012005B">
              <w:rPr>
                <w:rFonts w:eastAsia="Calibri" w:cstheme="minorHAnsi"/>
                <w:bCs/>
                <w:color w:val="000000" w:themeColor="text1"/>
                <w:vertAlign w:val="superscript"/>
              </w:rPr>
              <w:t>th</w:t>
            </w:r>
            <w:r w:rsidR="0012005B" w:rsidRPr="0012005B">
              <w:rPr>
                <w:rFonts w:eastAsia="Calibri" w:cstheme="minorHAnsi"/>
                <w:bCs/>
                <w:color w:val="000000" w:themeColor="text1"/>
              </w:rPr>
              <w:t xml:space="preserve"> is </w:t>
            </w:r>
            <w:r w:rsidRPr="0012005B">
              <w:rPr>
                <w:rFonts w:eastAsia="Calibri" w:cstheme="minorHAnsi"/>
                <w:bCs/>
                <w:color w:val="000000" w:themeColor="text1"/>
              </w:rPr>
              <w:t>Sunday)</w:t>
            </w:r>
          </w:p>
        </w:tc>
        <w:tc>
          <w:tcPr>
            <w:tcW w:w="2340" w:type="dxa"/>
          </w:tcPr>
          <w:p w14:paraId="288EAF29" w14:textId="063BE713" w:rsidR="008116E9" w:rsidRPr="0012005B" w:rsidRDefault="008116E9" w:rsidP="008116E9">
            <w:pPr>
              <w:widowControl/>
              <w:rPr>
                <w:rFonts w:eastAsia="Calibri" w:cstheme="minorHAnsi"/>
                <w:bCs/>
                <w:color w:val="000000" w:themeColor="text1"/>
              </w:rPr>
            </w:pPr>
            <w:r w:rsidRPr="0012005B">
              <w:rPr>
                <w:rFonts w:eastAsia="Calibri" w:cstheme="minorHAnsi"/>
                <w:bCs/>
                <w:color w:val="000000" w:themeColor="text1"/>
              </w:rPr>
              <w:t xml:space="preserve">The Consultant </w:t>
            </w:r>
          </w:p>
        </w:tc>
      </w:tr>
      <w:tr w:rsidR="008116E9" w:rsidRPr="0012005B" w14:paraId="0C113549" w14:textId="77777777" w:rsidTr="004F5BAA">
        <w:tc>
          <w:tcPr>
            <w:tcW w:w="562" w:type="dxa"/>
          </w:tcPr>
          <w:p w14:paraId="7D88A9D1" w14:textId="77777777" w:rsidR="008116E9" w:rsidRPr="0012005B" w:rsidRDefault="008116E9" w:rsidP="008116E9">
            <w:pPr>
              <w:widowControl/>
              <w:rPr>
                <w:rFonts w:eastAsia="Calibri" w:cstheme="minorHAnsi"/>
                <w:bCs/>
                <w:color w:val="000000" w:themeColor="text1"/>
              </w:rPr>
            </w:pPr>
            <w:r w:rsidRPr="0012005B">
              <w:rPr>
                <w:rFonts w:eastAsia="Calibri" w:cstheme="minorHAnsi"/>
                <w:bCs/>
                <w:color w:val="000000" w:themeColor="text1"/>
              </w:rPr>
              <w:t>11</w:t>
            </w:r>
          </w:p>
        </w:tc>
        <w:tc>
          <w:tcPr>
            <w:tcW w:w="4395" w:type="dxa"/>
          </w:tcPr>
          <w:p w14:paraId="7EE7BE9E" w14:textId="77777777" w:rsidR="008116E9" w:rsidRPr="0012005B" w:rsidRDefault="008116E9" w:rsidP="008116E9">
            <w:pPr>
              <w:rPr>
                <w:rFonts w:cstheme="minorHAnsi"/>
                <w:color w:val="000000" w:themeColor="text1"/>
              </w:rPr>
            </w:pPr>
            <w:r w:rsidRPr="0012005B">
              <w:rPr>
                <w:rFonts w:cstheme="minorHAnsi"/>
                <w:color w:val="000000" w:themeColor="text1"/>
              </w:rPr>
              <w:t xml:space="preserve">Compiling and analysing and draft report </w:t>
            </w:r>
          </w:p>
        </w:tc>
        <w:tc>
          <w:tcPr>
            <w:tcW w:w="2473" w:type="dxa"/>
          </w:tcPr>
          <w:p w14:paraId="1B88B1CE" w14:textId="3A995E75" w:rsidR="009B750B" w:rsidRPr="0012005B" w:rsidRDefault="009B750B" w:rsidP="008116E9">
            <w:pPr>
              <w:widowControl/>
              <w:rPr>
                <w:rFonts w:eastAsia="Calibri" w:cstheme="minorHAnsi"/>
                <w:bCs/>
                <w:color w:val="000000" w:themeColor="text1"/>
              </w:rPr>
            </w:pPr>
            <w:r w:rsidRPr="0012005B">
              <w:rPr>
                <w:rFonts w:eastAsia="Calibri" w:cstheme="minorHAnsi"/>
                <w:bCs/>
                <w:color w:val="000000" w:themeColor="text1"/>
              </w:rPr>
              <w:t>June 10, 2025</w:t>
            </w:r>
          </w:p>
        </w:tc>
        <w:tc>
          <w:tcPr>
            <w:tcW w:w="2340" w:type="dxa"/>
          </w:tcPr>
          <w:p w14:paraId="6619EFCB" w14:textId="77777777" w:rsidR="008116E9" w:rsidRPr="0012005B" w:rsidRDefault="008116E9" w:rsidP="008116E9">
            <w:pPr>
              <w:widowControl/>
              <w:rPr>
                <w:rFonts w:eastAsia="Calibri" w:cstheme="minorHAnsi"/>
                <w:bCs/>
                <w:color w:val="000000" w:themeColor="text1"/>
              </w:rPr>
            </w:pPr>
            <w:r w:rsidRPr="0012005B">
              <w:rPr>
                <w:rFonts w:eastAsia="Calibri" w:cstheme="minorHAnsi"/>
                <w:bCs/>
                <w:color w:val="000000" w:themeColor="text1"/>
              </w:rPr>
              <w:t>The Consultant</w:t>
            </w:r>
          </w:p>
        </w:tc>
      </w:tr>
      <w:tr w:rsidR="002C6CA9" w:rsidRPr="0012005B" w14:paraId="22D4410E" w14:textId="77777777" w:rsidTr="004F5BAA">
        <w:tc>
          <w:tcPr>
            <w:tcW w:w="562" w:type="dxa"/>
          </w:tcPr>
          <w:p w14:paraId="55658F7B" w14:textId="3FE8AB0B" w:rsidR="002C6CA9" w:rsidRPr="0012005B" w:rsidRDefault="002C6CA9" w:rsidP="008116E9">
            <w:pPr>
              <w:widowControl/>
              <w:rPr>
                <w:rFonts w:eastAsia="Calibri" w:cstheme="minorHAnsi"/>
                <w:bCs/>
                <w:color w:val="000000" w:themeColor="text1"/>
              </w:rPr>
            </w:pPr>
            <w:r w:rsidRPr="0012005B">
              <w:rPr>
                <w:rFonts w:eastAsia="Calibri" w:cstheme="minorHAnsi"/>
                <w:bCs/>
                <w:color w:val="000000" w:themeColor="text1"/>
              </w:rPr>
              <w:t>12</w:t>
            </w:r>
          </w:p>
        </w:tc>
        <w:tc>
          <w:tcPr>
            <w:tcW w:w="4395" w:type="dxa"/>
          </w:tcPr>
          <w:p w14:paraId="343E578C" w14:textId="2F2EF6D0" w:rsidR="002C6CA9" w:rsidRPr="0012005B" w:rsidRDefault="002C6CA9" w:rsidP="008116E9">
            <w:pPr>
              <w:widowControl/>
              <w:rPr>
                <w:rFonts w:eastAsia="Calibri" w:cstheme="minorHAnsi"/>
                <w:bCs/>
                <w:color w:val="000000" w:themeColor="text1"/>
              </w:rPr>
            </w:pPr>
            <w:r w:rsidRPr="0012005B">
              <w:rPr>
                <w:rFonts w:eastAsia="Calibri" w:cstheme="minorHAnsi"/>
                <w:bCs/>
                <w:color w:val="000000" w:themeColor="text1"/>
              </w:rPr>
              <w:t>Submit draft report to the committee for comments and inputs</w:t>
            </w:r>
          </w:p>
        </w:tc>
        <w:tc>
          <w:tcPr>
            <w:tcW w:w="2473" w:type="dxa"/>
          </w:tcPr>
          <w:p w14:paraId="56B164FC" w14:textId="7A29ABE3" w:rsidR="002C6CA9" w:rsidRPr="0012005B" w:rsidRDefault="002C6CA9" w:rsidP="002C6CA9">
            <w:pPr>
              <w:widowControl/>
              <w:rPr>
                <w:rFonts w:eastAsia="Calibri" w:cstheme="minorHAnsi"/>
                <w:bCs/>
                <w:strike/>
                <w:color w:val="000000" w:themeColor="text1"/>
              </w:rPr>
            </w:pPr>
            <w:r w:rsidRPr="0012005B">
              <w:rPr>
                <w:rFonts w:eastAsia="Calibri" w:cstheme="minorHAnsi"/>
                <w:bCs/>
                <w:color w:val="000000" w:themeColor="text1"/>
              </w:rPr>
              <w:t>June 11, 2025</w:t>
            </w:r>
          </w:p>
        </w:tc>
        <w:tc>
          <w:tcPr>
            <w:tcW w:w="2340" w:type="dxa"/>
          </w:tcPr>
          <w:p w14:paraId="6E7BEA31" w14:textId="77777777" w:rsidR="002C6CA9" w:rsidRPr="0012005B" w:rsidRDefault="002C6CA9" w:rsidP="008116E9">
            <w:pPr>
              <w:widowControl/>
              <w:rPr>
                <w:rFonts w:eastAsia="Calibri" w:cstheme="minorHAnsi"/>
                <w:bCs/>
                <w:color w:val="000000" w:themeColor="text1"/>
              </w:rPr>
            </w:pPr>
          </w:p>
        </w:tc>
      </w:tr>
      <w:tr w:rsidR="008116E9" w:rsidRPr="0012005B" w14:paraId="342FF90A" w14:textId="77777777" w:rsidTr="004F5BAA">
        <w:tc>
          <w:tcPr>
            <w:tcW w:w="562" w:type="dxa"/>
          </w:tcPr>
          <w:p w14:paraId="0B35F2A3" w14:textId="45D4A24B" w:rsidR="008116E9" w:rsidRPr="0012005B" w:rsidRDefault="008116E9" w:rsidP="008116E9">
            <w:pPr>
              <w:widowControl/>
              <w:rPr>
                <w:rFonts w:eastAsia="Calibri" w:cstheme="minorHAnsi"/>
                <w:bCs/>
                <w:color w:val="000000" w:themeColor="text1"/>
              </w:rPr>
            </w:pPr>
            <w:r w:rsidRPr="0012005B">
              <w:rPr>
                <w:rFonts w:eastAsia="Calibri" w:cstheme="minorHAnsi"/>
                <w:bCs/>
                <w:color w:val="000000" w:themeColor="text1"/>
              </w:rPr>
              <w:t>1</w:t>
            </w:r>
            <w:r w:rsidR="002C6CA9" w:rsidRPr="0012005B">
              <w:rPr>
                <w:rFonts w:eastAsia="Calibri" w:cstheme="minorHAnsi"/>
                <w:bCs/>
                <w:color w:val="000000" w:themeColor="text1"/>
              </w:rPr>
              <w:t>3</w:t>
            </w:r>
          </w:p>
        </w:tc>
        <w:tc>
          <w:tcPr>
            <w:tcW w:w="4395" w:type="dxa"/>
          </w:tcPr>
          <w:p w14:paraId="2FAA04C6" w14:textId="77777777" w:rsidR="008116E9" w:rsidRPr="0012005B" w:rsidRDefault="008116E9" w:rsidP="008116E9">
            <w:pPr>
              <w:widowControl/>
              <w:rPr>
                <w:rFonts w:eastAsia="Calibri" w:cstheme="minorHAnsi"/>
                <w:bCs/>
                <w:color w:val="000000" w:themeColor="text1"/>
              </w:rPr>
            </w:pPr>
            <w:r w:rsidRPr="0012005B">
              <w:rPr>
                <w:rFonts w:eastAsia="Calibri" w:cstheme="minorHAnsi"/>
                <w:bCs/>
                <w:color w:val="000000" w:themeColor="text1"/>
              </w:rPr>
              <w:t>Presentation findings to the committee for comments and inputs</w:t>
            </w:r>
          </w:p>
        </w:tc>
        <w:tc>
          <w:tcPr>
            <w:tcW w:w="2473" w:type="dxa"/>
          </w:tcPr>
          <w:p w14:paraId="2885E431" w14:textId="37423A75" w:rsidR="009B750B" w:rsidRPr="0012005B" w:rsidRDefault="009B750B" w:rsidP="009B750B">
            <w:pPr>
              <w:widowControl/>
              <w:rPr>
                <w:rFonts w:eastAsia="Calibri" w:cstheme="minorHAnsi"/>
                <w:bCs/>
                <w:color w:val="000000" w:themeColor="text1"/>
              </w:rPr>
            </w:pPr>
            <w:r w:rsidRPr="0012005B">
              <w:rPr>
                <w:rFonts w:eastAsia="Calibri" w:cstheme="minorHAnsi"/>
                <w:bCs/>
                <w:color w:val="000000" w:themeColor="text1"/>
              </w:rPr>
              <w:t>June 1</w:t>
            </w:r>
            <w:r w:rsidR="002C6CA9" w:rsidRPr="0012005B">
              <w:rPr>
                <w:rFonts w:eastAsia="Calibri" w:cstheme="minorHAnsi"/>
                <w:bCs/>
                <w:color w:val="000000" w:themeColor="text1"/>
              </w:rPr>
              <w:t>3</w:t>
            </w:r>
            <w:r w:rsidRPr="0012005B">
              <w:rPr>
                <w:rFonts w:eastAsia="Calibri" w:cstheme="minorHAnsi"/>
                <w:bCs/>
                <w:color w:val="000000" w:themeColor="text1"/>
              </w:rPr>
              <w:t>, 2025</w:t>
            </w:r>
          </w:p>
        </w:tc>
        <w:tc>
          <w:tcPr>
            <w:tcW w:w="2340" w:type="dxa"/>
          </w:tcPr>
          <w:p w14:paraId="338FF17C" w14:textId="77777777" w:rsidR="008116E9" w:rsidRPr="0012005B" w:rsidRDefault="008116E9" w:rsidP="008116E9">
            <w:pPr>
              <w:widowControl/>
              <w:rPr>
                <w:rFonts w:eastAsia="Calibri" w:cstheme="minorHAnsi"/>
                <w:bCs/>
                <w:color w:val="000000" w:themeColor="text1"/>
              </w:rPr>
            </w:pPr>
            <w:r w:rsidRPr="0012005B">
              <w:rPr>
                <w:rFonts w:eastAsia="Calibri" w:cstheme="minorHAnsi"/>
                <w:bCs/>
                <w:color w:val="000000" w:themeColor="text1"/>
              </w:rPr>
              <w:t>The Consultant and PSC</w:t>
            </w:r>
          </w:p>
        </w:tc>
      </w:tr>
      <w:tr w:rsidR="008116E9" w:rsidRPr="0012005B" w14:paraId="1103DA25" w14:textId="77777777" w:rsidTr="004F5BAA">
        <w:tc>
          <w:tcPr>
            <w:tcW w:w="562" w:type="dxa"/>
          </w:tcPr>
          <w:p w14:paraId="3D058B8B" w14:textId="77777777" w:rsidR="008116E9" w:rsidRPr="0012005B" w:rsidRDefault="008116E9" w:rsidP="008116E9">
            <w:pPr>
              <w:widowControl/>
              <w:rPr>
                <w:rFonts w:eastAsia="Calibri" w:cstheme="minorHAnsi"/>
                <w:bCs/>
                <w:color w:val="000000" w:themeColor="text1"/>
              </w:rPr>
            </w:pPr>
            <w:r w:rsidRPr="0012005B">
              <w:rPr>
                <w:rFonts w:eastAsia="Calibri" w:cstheme="minorHAnsi"/>
                <w:bCs/>
                <w:color w:val="000000" w:themeColor="text1"/>
              </w:rPr>
              <w:t>14</w:t>
            </w:r>
          </w:p>
        </w:tc>
        <w:tc>
          <w:tcPr>
            <w:tcW w:w="4395" w:type="dxa"/>
          </w:tcPr>
          <w:p w14:paraId="18C738F4" w14:textId="10428431" w:rsidR="008116E9" w:rsidRPr="0012005B" w:rsidRDefault="002C6CA9" w:rsidP="008116E9">
            <w:pPr>
              <w:widowControl/>
              <w:rPr>
                <w:rFonts w:eastAsia="Calibri" w:cstheme="minorHAnsi"/>
                <w:bCs/>
                <w:color w:val="000000" w:themeColor="text1"/>
              </w:rPr>
            </w:pPr>
            <w:r w:rsidRPr="0012005B">
              <w:rPr>
                <w:rFonts w:eastAsia="Calibri" w:cstheme="minorHAnsi"/>
                <w:bCs/>
                <w:color w:val="000000" w:themeColor="text1"/>
              </w:rPr>
              <w:t>Submit the f</w:t>
            </w:r>
            <w:r w:rsidR="008116E9" w:rsidRPr="0012005B">
              <w:rPr>
                <w:rFonts w:eastAsia="Calibri" w:cstheme="minorHAnsi"/>
                <w:bCs/>
                <w:color w:val="000000" w:themeColor="text1"/>
              </w:rPr>
              <w:t xml:space="preserve">inal Report   </w:t>
            </w:r>
          </w:p>
        </w:tc>
        <w:tc>
          <w:tcPr>
            <w:tcW w:w="2473" w:type="dxa"/>
          </w:tcPr>
          <w:p w14:paraId="2DE0B0DF" w14:textId="7BFB2DE2" w:rsidR="009B750B" w:rsidRPr="0012005B" w:rsidRDefault="009B750B" w:rsidP="009B750B">
            <w:pPr>
              <w:widowControl/>
              <w:rPr>
                <w:rFonts w:eastAsia="Calibri" w:cstheme="minorHAnsi"/>
                <w:bCs/>
                <w:color w:val="000000" w:themeColor="text1"/>
              </w:rPr>
            </w:pPr>
            <w:r w:rsidRPr="0012005B">
              <w:rPr>
                <w:rFonts w:eastAsia="Calibri" w:cstheme="minorHAnsi"/>
                <w:bCs/>
                <w:color w:val="000000" w:themeColor="text1"/>
              </w:rPr>
              <w:t>June 1</w:t>
            </w:r>
            <w:r w:rsidR="002C6CA9" w:rsidRPr="0012005B">
              <w:rPr>
                <w:rFonts w:eastAsia="Calibri" w:cstheme="minorHAnsi"/>
                <w:bCs/>
                <w:color w:val="000000" w:themeColor="text1"/>
              </w:rPr>
              <w:t>6</w:t>
            </w:r>
            <w:r w:rsidRPr="0012005B">
              <w:rPr>
                <w:rFonts w:eastAsia="Calibri" w:cstheme="minorHAnsi"/>
                <w:bCs/>
                <w:color w:val="000000" w:themeColor="text1"/>
              </w:rPr>
              <w:t>, 2025</w:t>
            </w:r>
          </w:p>
        </w:tc>
        <w:tc>
          <w:tcPr>
            <w:tcW w:w="2340" w:type="dxa"/>
          </w:tcPr>
          <w:p w14:paraId="55F0A5CA" w14:textId="77777777" w:rsidR="008116E9" w:rsidRPr="0012005B" w:rsidRDefault="008116E9" w:rsidP="008116E9">
            <w:pPr>
              <w:widowControl/>
              <w:rPr>
                <w:rFonts w:eastAsia="Calibri" w:cstheme="minorHAnsi"/>
                <w:bCs/>
                <w:color w:val="000000" w:themeColor="text1"/>
              </w:rPr>
            </w:pPr>
            <w:r w:rsidRPr="0012005B">
              <w:rPr>
                <w:rFonts w:eastAsia="Calibri" w:cstheme="minorHAnsi"/>
                <w:bCs/>
                <w:color w:val="000000" w:themeColor="text1"/>
              </w:rPr>
              <w:t>The Consultant</w:t>
            </w:r>
          </w:p>
          <w:p w14:paraId="1FEE38C0" w14:textId="77777777" w:rsidR="0012005B" w:rsidRPr="0012005B" w:rsidRDefault="0012005B" w:rsidP="008116E9">
            <w:pPr>
              <w:widowControl/>
              <w:rPr>
                <w:rFonts w:eastAsia="Calibri" w:cstheme="minorHAnsi"/>
                <w:bCs/>
                <w:color w:val="000000" w:themeColor="text1"/>
              </w:rPr>
            </w:pPr>
          </w:p>
        </w:tc>
      </w:tr>
    </w:tbl>
    <w:p w14:paraId="5BD4805A" w14:textId="77777777" w:rsidR="00560532" w:rsidRPr="0012005B" w:rsidRDefault="00560532" w:rsidP="00A52B3E">
      <w:pPr>
        <w:rPr>
          <w:rFonts w:cstheme="minorHAnsi"/>
          <w:color w:val="000000" w:themeColor="text1"/>
          <w:lang w:val="en-GB"/>
        </w:rPr>
      </w:pPr>
    </w:p>
    <w:p w14:paraId="024CDE68" w14:textId="77777777" w:rsidR="00A52B3E" w:rsidRPr="00B8320B" w:rsidRDefault="007F2CEB" w:rsidP="00A52B3E">
      <w:pPr>
        <w:rPr>
          <w:rFonts w:cstheme="minorHAnsi"/>
          <w:color w:val="000000" w:themeColor="text1"/>
          <w:lang w:val="en-GB"/>
        </w:rPr>
      </w:pPr>
      <w:r w:rsidRPr="0012005B">
        <w:rPr>
          <w:rFonts w:cstheme="minorHAnsi"/>
          <w:color w:val="000000" w:themeColor="text1"/>
          <w:lang w:val="en-GB"/>
        </w:rPr>
        <w:t>[END]</w:t>
      </w:r>
    </w:p>
    <w:sectPr w:rsidR="00A52B3E" w:rsidRPr="00B8320B" w:rsidSect="00275A01">
      <w:footerReference w:type="even"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A5ED3" w14:textId="77777777" w:rsidR="00E53276" w:rsidRDefault="00E53276" w:rsidP="007F2CEB">
      <w:r>
        <w:separator/>
      </w:r>
    </w:p>
  </w:endnote>
  <w:endnote w:type="continuationSeparator" w:id="0">
    <w:p w14:paraId="1E8EC05C" w14:textId="77777777" w:rsidR="00E53276" w:rsidRDefault="00E53276" w:rsidP="007F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DaunPenh">
    <w:panose1 w:val="01010101010101010101"/>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95E4F" w14:textId="77777777" w:rsidR="002A7C30" w:rsidRDefault="00A72909" w:rsidP="00B373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13C12E" w14:textId="77777777" w:rsidR="002A7C30" w:rsidRDefault="002A7C30" w:rsidP="00B373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DFE75" w14:textId="77777777" w:rsidR="002A7C30" w:rsidRDefault="00A72909" w:rsidP="00B373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42DD">
      <w:rPr>
        <w:rStyle w:val="PageNumber"/>
        <w:noProof/>
      </w:rPr>
      <w:t>1</w:t>
    </w:r>
    <w:r>
      <w:rPr>
        <w:rStyle w:val="PageNumber"/>
      </w:rPr>
      <w:fldChar w:fldCharType="end"/>
    </w:r>
  </w:p>
  <w:p w14:paraId="25F7D261" w14:textId="48376139" w:rsidR="002A7C30" w:rsidRDefault="0012005B" w:rsidP="00B3731C">
    <w:pPr>
      <w:pStyle w:val="Footer"/>
      <w:ind w:right="360"/>
    </w:pPr>
    <w:r>
      <w:t xml:space="preserve">Revised </w:t>
    </w:r>
    <w:proofErr w:type="spellStart"/>
    <w:r w:rsidR="007F2CEB">
      <w:t>ToR</w:t>
    </w:r>
    <w:proofErr w:type="spellEnd"/>
    <w:r w:rsidR="007F2CEB">
      <w:t xml:space="preserve"> for CCA &amp; DRR Policy Analysis and Gender Gaps</w:t>
    </w:r>
    <w:r w:rsidR="00B8320B">
      <w:t xml:space="preserve"> – </w:t>
    </w:r>
    <w:r>
      <w:t xml:space="preserve">April 5, </w:t>
    </w:r>
    <w:r w:rsidR="00B8320B">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32ABA" w14:textId="77777777" w:rsidR="00E53276" w:rsidRDefault="00E53276" w:rsidP="007F2CEB">
      <w:r>
        <w:separator/>
      </w:r>
    </w:p>
  </w:footnote>
  <w:footnote w:type="continuationSeparator" w:id="0">
    <w:p w14:paraId="43221A0B" w14:textId="77777777" w:rsidR="00E53276" w:rsidRDefault="00E53276" w:rsidP="007F2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D5C9C"/>
    <w:multiLevelType w:val="hybridMultilevel"/>
    <w:tmpl w:val="1CE25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95118"/>
    <w:multiLevelType w:val="hybridMultilevel"/>
    <w:tmpl w:val="91D29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76889"/>
    <w:multiLevelType w:val="hybridMultilevel"/>
    <w:tmpl w:val="1BEC99D8"/>
    <w:lvl w:ilvl="0" w:tplc="034E44FE">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A64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853912"/>
    <w:multiLevelType w:val="hybridMultilevel"/>
    <w:tmpl w:val="366E94CC"/>
    <w:lvl w:ilvl="0" w:tplc="6B6C98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F5FDD"/>
    <w:multiLevelType w:val="hybridMultilevel"/>
    <w:tmpl w:val="D4925E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AB113F"/>
    <w:multiLevelType w:val="hybridMultilevel"/>
    <w:tmpl w:val="8E548EBE"/>
    <w:lvl w:ilvl="0" w:tplc="8BB89C94">
      <w:start w:val="1"/>
      <w:numFmt w:val="lowerLetter"/>
      <w:lvlText w:val="%1)"/>
      <w:lvlJc w:val="left"/>
      <w:pPr>
        <w:ind w:left="849" w:hanging="360"/>
        <w:jc w:val="left"/>
      </w:pPr>
      <w:rPr>
        <w:rFonts w:ascii="Arial MT" w:eastAsia="Arial MT" w:hAnsi="Arial MT" w:cs="Arial MT" w:hint="default"/>
        <w:b w:val="0"/>
        <w:bCs w:val="0"/>
        <w:i w:val="0"/>
        <w:iCs w:val="0"/>
        <w:spacing w:val="-1"/>
        <w:w w:val="100"/>
        <w:sz w:val="22"/>
        <w:szCs w:val="22"/>
        <w:lang w:val="en-US" w:eastAsia="en-US" w:bidi="ar-SA"/>
      </w:rPr>
    </w:lvl>
    <w:lvl w:ilvl="1" w:tplc="48A8CE7C">
      <w:numFmt w:val="bullet"/>
      <w:lvlText w:val="•"/>
      <w:lvlJc w:val="left"/>
      <w:pPr>
        <w:ind w:left="1790" w:hanging="360"/>
      </w:pPr>
      <w:rPr>
        <w:rFonts w:hint="default"/>
        <w:lang w:val="en-US" w:eastAsia="en-US" w:bidi="ar-SA"/>
      </w:rPr>
    </w:lvl>
    <w:lvl w:ilvl="2" w:tplc="248A398E">
      <w:numFmt w:val="bullet"/>
      <w:lvlText w:val="•"/>
      <w:lvlJc w:val="left"/>
      <w:pPr>
        <w:ind w:left="2741" w:hanging="360"/>
      </w:pPr>
      <w:rPr>
        <w:rFonts w:hint="default"/>
        <w:lang w:val="en-US" w:eastAsia="en-US" w:bidi="ar-SA"/>
      </w:rPr>
    </w:lvl>
    <w:lvl w:ilvl="3" w:tplc="7DCEADF8">
      <w:numFmt w:val="bullet"/>
      <w:lvlText w:val="•"/>
      <w:lvlJc w:val="left"/>
      <w:pPr>
        <w:ind w:left="3692" w:hanging="360"/>
      </w:pPr>
      <w:rPr>
        <w:rFonts w:hint="default"/>
        <w:lang w:val="en-US" w:eastAsia="en-US" w:bidi="ar-SA"/>
      </w:rPr>
    </w:lvl>
    <w:lvl w:ilvl="4" w:tplc="A96057BC">
      <w:numFmt w:val="bullet"/>
      <w:lvlText w:val="•"/>
      <w:lvlJc w:val="left"/>
      <w:pPr>
        <w:ind w:left="4643" w:hanging="360"/>
      </w:pPr>
      <w:rPr>
        <w:rFonts w:hint="default"/>
        <w:lang w:val="en-US" w:eastAsia="en-US" w:bidi="ar-SA"/>
      </w:rPr>
    </w:lvl>
    <w:lvl w:ilvl="5" w:tplc="55C4BC7A">
      <w:numFmt w:val="bullet"/>
      <w:lvlText w:val="•"/>
      <w:lvlJc w:val="left"/>
      <w:pPr>
        <w:ind w:left="5594" w:hanging="360"/>
      </w:pPr>
      <w:rPr>
        <w:rFonts w:hint="default"/>
        <w:lang w:val="en-US" w:eastAsia="en-US" w:bidi="ar-SA"/>
      </w:rPr>
    </w:lvl>
    <w:lvl w:ilvl="6" w:tplc="24A8AC4C">
      <w:numFmt w:val="bullet"/>
      <w:lvlText w:val="•"/>
      <w:lvlJc w:val="left"/>
      <w:pPr>
        <w:ind w:left="6545" w:hanging="360"/>
      </w:pPr>
      <w:rPr>
        <w:rFonts w:hint="default"/>
        <w:lang w:val="en-US" w:eastAsia="en-US" w:bidi="ar-SA"/>
      </w:rPr>
    </w:lvl>
    <w:lvl w:ilvl="7" w:tplc="52C6D95E">
      <w:numFmt w:val="bullet"/>
      <w:lvlText w:val="•"/>
      <w:lvlJc w:val="left"/>
      <w:pPr>
        <w:ind w:left="7495" w:hanging="360"/>
      </w:pPr>
      <w:rPr>
        <w:rFonts w:hint="default"/>
        <w:lang w:val="en-US" w:eastAsia="en-US" w:bidi="ar-SA"/>
      </w:rPr>
    </w:lvl>
    <w:lvl w:ilvl="8" w:tplc="9B1C2444">
      <w:numFmt w:val="bullet"/>
      <w:lvlText w:val="•"/>
      <w:lvlJc w:val="left"/>
      <w:pPr>
        <w:ind w:left="8446" w:hanging="360"/>
      </w:pPr>
      <w:rPr>
        <w:rFonts w:hint="default"/>
        <w:lang w:val="en-US" w:eastAsia="en-US" w:bidi="ar-SA"/>
      </w:rPr>
    </w:lvl>
  </w:abstractNum>
  <w:abstractNum w:abstractNumId="7" w15:restartNumberingAfterBreak="0">
    <w:nsid w:val="37A31EAE"/>
    <w:multiLevelType w:val="hybridMultilevel"/>
    <w:tmpl w:val="6D780FE0"/>
    <w:lvl w:ilvl="0" w:tplc="45D422AA">
      <w:start w:val="1"/>
      <w:numFmt w:val="decimal"/>
      <w:lvlText w:val="%1)"/>
      <w:lvlJc w:val="left"/>
      <w:pPr>
        <w:ind w:left="849" w:hanging="356"/>
        <w:jc w:val="right"/>
      </w:pPr>
      <w:rPr>
        <w:rFonts w:hint="default"/>
        <w:spacing w:val="-1"/>
        <w:w w:val="100"/>
        <w:lang w:val="en-US" w:eastAsia="en-US" w:bidi="ar-SA"/>
      </w:rPr>
    </w:lvl>
    <w:lvl w:ilvl="1" w:tplc="5560CBCC">
      <w:numFmt w:val="bullet"/>
      <w:lvlText w:val=""/>
      <w:lvlJc w:val="left"/>
      <w:pPr>
        <w:ind w:left="854" w:hanging="356"/>
      </w:pPr>
      <w:rPr>
        <w:rFonts w:ascii="Symbol" w:eastAsia="Symbol" w:hAnsi="Symbol" w:cs="Symbol" w:hint="default"/>
        <w:spacing w:val="0"/>
        <w:w w:val="100"/>
        <w:lang w:val="en-US" w:eastAsia="en-US" w:bidi="ar-SA"/>
      </w:rPr>
    </w:lvl>
    <w:lvl w:ilvl="2" w:tplc="C4B263EC">
      <w:numFmt w:val="bullet"/>
      <w:lvlText w:val="•"/>
      <w:lvlJc w:val="left"/>
      <w:pPr>
        <w:ind w:left="1420" w:hanging="356"/>
      </w:pPr>
      <w:rPr>
        <w:rFonts w:hint="default"/>
        <w:lang w:val="en-US" w:eastAsia="en-US" w:bidi="ar-SA"/>
      </w:rPr>
    </w:lvl>
    <w:lvl w:ilvl="3" w:tplc="B490AAA4">
      <w:numFmt w:val="bullet"/>
      <w:lvlText w:val="•"/>
      <w:lvlJc w:val="left"/>
      <w:pPr>
        <w:ind w:left="2536" w:hanging="356"/>
      </w:pPr>
      <w:rPr>
        <w:rFonts w:hint="default"/>
        <w:lang w:val="en-US" w:eastAsia="en-US" w:bidi="ar-SA"/>
      </w:rPr>
    </w:lvl>
    <w:lvl w:ilvl="4" w:tplc="EDAA1434">
      <w:numFmt w:val="bullet"/>
      <w:lvlText w:val="•"/>
      <w:lvlJc w:val="left"/>
      <w:pPr>
        <w:ind w:left="3652" w:hanging="356"/>
      </w:pPr>
      <w:rPr>
        <w:rFonts w:hint="default"/>
        <w:lang w:val="en-US" w:eastAsia="en-US" w:bidi="ar-SA"/>
      </w:rPr>
    </w:lvl>
    <w:lvl w:ilvl="5" w:tplc="56FED788">
      <w:numFmt w:val="bullet"/>
      <w:lvlText w:val="•"/>
      <w:lvlJc w:val="left"/>
      <w:pPr>
        <w:ind w:left="4768" w:hanging="356"/>
      </w:pPr>
      <w:rPr>
        <w:rFonts w:hint="default"/>
        <w:lang w:val="en-US" w:eastAsia="en-US" w:bidi="ar-SA"/>
      </w:rPr>
    </w:lvl>
    <w:lvl w:ilvl="6" w:tplc="29562A1E">
      <w:numFmt w:val="bullet"/>
      <w:lvlText w:val="•"/>
      <w:lvlJc w:val="left"/>
      <w:pPr>
        <w:ind w:left="5884" w:hanging="356"/>
      </w:pPr>
      <w:rPr>
        <w:rFonts w:hint="default"/>
        <w:lang w:val="en-US" w:eastAsia="en-US" w:bidi="ar-SA"/>
      </w:rPr>
    </w:lvl>
    <w:lvl w:ilvl="7" w:tplc="1C90312E">
      <w:numFmt w:val="bullet"/>
      <w:lvlText w:val="•"/>
      <w:lvlJc w:val="left"/>
      <w:pPr>
        <w:ind w:left="7000" w:hanging="356"/>
      </w:pPr>
      <w:rPr>
        <w:rFonts w:hint="default"/>
        <w:lang w:val="en-US" w:eastAsia="en-US" w:bidi="ar-SA"/>
      </w:rPr>
    </w:lvl>
    <w:lvl w:ilvl="8" w:tplc="3AB20CAC">
      <w:numFmt w:val="bullet"/>
      <w:lvlText w:val="•"/>
      <w:lvlJc w:val="left"/>
      <w:pPr>
        <w:ind w:left="8116" w:hanging="356"/>
      </w:pPr>
      <w:rPr>
        <w:rFonts w:hint="default"/>
        <w:lang w:val="en-US" w:eastAsia="en-US" w:bidi="ar-SA"/>
      </w:rPr>
    </w:lvl>
  </w:abstractNum>
  <w:abstractNum w:abstractNumId="8" w15:restartNumberingAfterBreak="0">
    <w:nsid w:val="41440A5F"/>
    <w:multiLevelType w:val="hybridMultilevel"/>
    <w:tmpl w:val="9D32209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3C7528"/>
    <w:multiLevelType w:val="hybridMultilevel"/>
    <w:tmpl w:val="9D00AE88"/>
    <w:lvl w:ilvl="0" w:tplc="440E387A">
      <w:start w:val="1"/>
      <w:numFmt w:val="upperRoman"/>
      <w:lvlText w:val="%1."/>
      <w:lvlJc w:val="left"/>
      <w:pPr>
        <w:tabs>
          <w:tab w:val="num" w:pos="1080"/>
        </w:tabs>
        <w:ind w:left="1080" w:hanging="720"/>
      </w:pPr>
      <w:rPr>
        <w:rFonts w:hint="default"/>
      </w:rPr>
    </w:lvl>
    <w:lvl w:ilvl="1" w:tplc="1B1C83A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555797"/>
    <w:multiLevelType w:val="hybridMultilevel"/>
    <w:tmpl w:val="F356B086"/>
    <w:lvl w:ilvl="0" w:tplc="4150EE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4A6198"/>
    <w:multiLevelType w:val="hybridMultilevel"/>
    <w:tmpl w:val="794CE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E358A4"/>
    <w:multiLevelType w:val="hybridMultilevel"/>
    <w:tmpl w:val="39FAA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244E2A"/>
    <w:multiLevelType w:val="hybridMultilevel"/>
    <w:tmpl w:val="B7805A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E3418"/>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621F7A71"/>
    <w:multiLevelType w:val="hybridMultilevel"/>
    <w:tmpl w:val="9DD0AA86"/>
    <w:lvl w:ilvl="0" w:tplc="5CCC91EC">
      <w:start w:val="1"/>
      <w:numFmt w:val="lowerRoman"/>
      <w:lvlText w:val="(%1)"/>
      <w:lvlJc w:val="left"/>
      <w:pPr>
        <w:ind w:left="1080" w:hanging="720"/>
      </w:pPr>
      <w:rPr>
        <w:rFonts w:hint="default"/>
        <w:b w:val="0"/>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4D3B20"/>
    <w:multiLevelType w:val="hybridMultilevel"/>
    <w:tmpl w:val="3D485AE0"/>
    <w:lvl w:ilvl="0" w:tplc="FF309082">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7A200B5"/>
    <w:multiLevelType w:val="hybridMultilevel"/>
    <w:tmpl w:val="B3D440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921530C"/>
    <w:multiLevelType w:val="hybridMultilevel"/>
    <w:tmpl w:val="687616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10D4E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1E36FF0"/>
    <w:multiLevelType w:val="hybridMultilevel"/>
    <w:tmpl w:val="EFA65EBC"/>
    <w:lvl w:ilvl="0" w:tplc="335C979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8C5464"/>
    <w:multiLevelType w:val="hybridMultilevel"/>
    <w:tmpl w:val="794CE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EF762E"/>
    <w:multiLevelType w:val="hybridMultilevel"/>
    <w:tmpl w:val="A356B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12372B"/>
    <w:multiLevelType w:val="hybridMultilevel"/>
    <w:tmpl w:val="BE0A3248"/>
    <w:lvl w:ilvl="0" w:tplc="3CF0249C">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DEE6AE4"/>
    <w:multiLevelType w:val="hybridMultilevel"/>
    <w:tmpl w:val="94F042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9A02CB"/>
    <w:multiLevelType w:val="hybridMultilevel"/>
    <w:tmpl w:val="C778E8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0051735">
    <w:abstractNumId w:val="9"/>
  </w:num>
  <w:num w:numId="2" w16cid:durableId="1172525810">
    <w:abstractNumId w:val="25"/>
  </w:num>
  <w:num w:numId="3" w16cid:durableId="1449738178">
    <w:abstractNumId w:val="19"/>
  </w:num>
  <w:num w:numId="4" w16cid:durableId="1560749559">
    <w:abstractNumId w:val="3"/>
  </w:num>
  <w:num w:numId="5" w16cid:durableId="874468041">
    <w:abstractNumId w:val="14"/>
  </w:num>
  <w:num w:numId="6" w16cid:durableId="342173492">
    <w:abstractNumId w:val="5"/>
  </w:num>
  <w:num w:numId="7" w16cid:durableId="191842460">
    <w:abstractNumId w:val="17"/>
  </w:num>
  <w:num w:numId="8" w16cid:durableId="496919111">
    <w:abstractNumId w:val="2"/>
  </w:num>
  <w:num w:numId="9" w16cid:durableId="284696246">
    <w:abstractNumId w:val="20"/>
  </w:num>
  <w:num w:numId="10" w16cid:durableId="1668510531">
    <w:abstractNumId w:val="10"/>
  </w:num>
  <w:num w:numId="11" w16cid:durableId="2146459562">
    <w:abstractNumId w:val="15"/>
  </w:num>
  <w:num w:numId="12" w16cid:durableId="2146699025">
    <w:abstractNumId w:val="22"/>
  </w:num>
  <w:num w:numId="13" w16cid:durableId="1086074561">
    <w:abstractNumId w:val="16"/>
  </w:num>
  <w:num w:numId="14" w16cid:durableId="174346299">
    <w:abstractNumId w:val="11"/>
  </w:num>
  <w:num w:numId="15" w16cid:durableId="691804085">
    <w:abstractNumId w:val="0"/>
  </w:num>
  <w:num w:numId="16" w16cid:durableId="1011103779">
    <w:abstractNumId w:val="13"/>
  </w:num>
  <w:num w:numId="17" w16cid:durableId="1934971254">
    <w:abstractNumId w:val="8"/>
  </w:num>
  <w:num w:numId="18" w16cid:durableId="63574829">
    <w:abstractNumId w:val="4"/>
  </w:num>
  <w:num w:numId="19" w16cid:durableId="1072431892">
    <w:abstractNumId w:val="1"/>
  </w:num>
  <w:num w:numId="20" w16cid:durableId="1748459635">
    <w:abstractNumId w:val="18"/>
  </w:num>
  <w:num w:numId="21" w16cid:durableId="773095334">
    <w:abstractNumId w:val="23"/>
  </w:num>
  <w:num w:numId="22" w16cid:durableId="322972581">
    <w:abstractNumId w:val="12"/>
  </w:num>
  <w:num w:numId="23" w16cid:durableId="1442410709">
    <w:abstractNumId w:val="21"/>
  </w:num>
  <w:num w:numId="24" w16cid:durableId="1886869772">
    <w:abstractNumId w:val="7"/>
  </w:num>
  <w:num w:numId="25" w16cid:durableId="1833568857">
    <w:abstractNumId w:val="6"/>
  </w:num>
  <w:num w:numId="26" w16cid:durableId="13675582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67C"/>
    <w:rsid w:val="00013392"/>
    <w:rsid w:val="00037EAC"/>
    <w:rsid w:val="000654EB"/>
    <w:rsid w:val="00066010"/>
    <w:rsid w:val="0009359D"/>
    <w:rsid w:val="000B763F"/>
    <w:rsid w:val="000C7624"/>
    <w:rsid w:val="000D0014"/>
    <w:rsid w:val="000D5FCC"/>
    <w:rsid w:val="00104239"/>
    <w:rsid w:val="0012005B"/>
    <w:rsid w:val="00127029"/>
    <w:rsid w:val="001923A8"/>
    <w:rsid w:val="002104F8"/>
    <w:rsid w:val="00215C85"/>
    <w:rsid w:val="00242FB0"/>
    <w:rsid w:val="002572C5"/>
    <w:rsid w:val="00290EBF"/>
    <w:rsid w:val="002A7C30"/>
    <w:rsid w:val="002B20F1"/>
    <w:rsid w:val="002C5FBE"/>
    <w:rsid w:val="002C6CA9"/>
    <w:rsid w:val="00320CFD"/>
    <w:rsid w:val="00356867"/>
    <w:rsid w:val="00394A20"/>
    <w:rsid w:val="003A0479"/>
    <w:rsid w:val="00405D16"/>
    <w:rsid w:val="00433222"/>
    <w:rsid w:val="00442D3B"/>
    <w:rsid w:val="00450C7D"/>
    <w:rsid w:val="004744C7"/>
    <w:rsid w:val="004945DD"/>
    <w:rsid w:val="004F710F"/>
    <w:rsid w:val="00531CF7"/>
    <w:rsid w:val="00560532"/>
    <w:rsid w:val="00561285"/>
    <w:rsid w:val="0057081C"/>
    <w:rsid w:val="005E585E"/>
    <w:rsid w:val="0062614A"/>
    <w:rsid w:val="00645BE7"/>
    <w:rsid w:val="00646174"/>
    <w:rsid w:val="006C5261"/>
    <w:rsid w:val="006F4381"/>
    <w:rsid w:val="00701401"/>
    <w:rsid w:val="00736EAF"/>
    <w:rsid w:val="007477E0"/>
    <w:rsid w:val="007478E0"/>
    <w:rsid w:val="0075482B"/>
    <w:rsid w:val="007758F9"/>
    <w:rsid w:val="00776232"/>
    <w:rsid w:val="007A5912"/>
    <w:rsid w:val="007B3137"/>
    <w:rsid w:val="007F2CEB"/>
    <w:rsid w:val="00806D0D"/>
    <w:rsid w:val="008116E9"/>
    <w:rsid w:val="0081735D"/>
    <w:rsid w:val="00834C14"/>
    <w:rsid w:val="00835DD1"/>
    <w:rsid w:val="00847DF1"/>
    <w:rsid w:val="008B1CDE"/>
    <w:rsid w:val="008C137B"/>
    <w:rsid w:val="0090690F"/>
    <w:rsid w:val="0091285D"/>
    <w:rsid w:val="00913100"/>
    <w:rsid w:val="0095097B"/>
    <w:rsid w:val="009669FB"/>
    <w:rsid w:val="00967F28"/>
    <w:rsid w:val="00984DFE"/>
    <w:rsid w:val="00987172"/>
    <w:rsid w:val="00987AEC"/>
    <w:rsid w:val="009909E7"/>
    <w:rsid w:val="009B750B"/>
    <w:rsid w:val="009E2495"/>
    <w:rsid w:val="00A16685"/>
    <w:rsid w:val="00A169F1"/>
    <w:rsid w:val="00A359EC"/>
    <w:rsid w:val="00A52B3E"/>
    <w:rsid w:val="00A53400"/>
    <w:rsid w:val="00A72909"/>
    <w:rsid w:val="00AA0A5A"/>
    <w:rsid w:val="00AD416A"/>
    <w:rsid w:val="00B106EA"/>
    <w:rsid w:val="00B25D8E"/>
    <w:rsid w:val="00B449FE"/>
    <w:rsid w:val="00B66E7F"/>
    <w:rsid w:val="00B8320B"/>
    <w:rsid w:val="00BD6D70"/>
    <w:rsid w:val="00C03224"/>
    <w:rsid w:val="00C169C6"/>
    <w:rsid w:val="00C16CE6"/>
    <w:rsid w:val="00C4371C"/>
    <w:rsid w:val="00C74774"/>
    <w:rsid w:val="00C91F87"/>
    <w:rsid w:val="00CA0AEF"/>
    <w:rsid w:val="00CE6E44"/>
    <w:rsid w:val="00D32FF0"/>
    <w:rsid w:val="00D60506"/>
    <w:rsid w:val="00D6628E"/>
    <w:rsid w:val="00D673CE"/>
    <w:rsid w:val="00D842DD"/>
    <w:rsid w:val="00DA52AD"/>
    <w:rsid w:val="00DB3A04"/>
    <w:rsid w:val="00DC267C"/>
    <w:rsid w:val="00DE07FD"/>
    <w:rsid w:val="00DE5386"/>
    <w:rsid w:val="00DF1B27"/>
    <w:rsid w:val="00DF70C6"/>
    <w:rsid w:val="00E44E8C"/>
    <w:rsid w:val="00E53276"/>
    <w:rsid w:val="00E76200"/>
    <w:rsid w:val="00EB212D"/>
    <w:rsid w:val="00EF439F"/>
    <w:rsid w:val="00EF68DB"/>
    <w:rsid w:val="00F10E93"/>
    <w:rsid w:val="00F145E4"/>
    <w:rsid w:val="00F678CB"/>
    <w:rsid w:val="00F70A50"/>
    <w:rsid w:val="00F73E62"/>
    <w:rsid w:val="00F83DD2"/>
    <w:rsid w:val="00F92E8D"/>
    <w:rsid w:val="00FB602C"/>
    <w:rsid w:val="00FE27AC"/>
    <w:rsid w:val="00FE616A"/>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1CA0"/>
  <w15:chartTrackingRefBased/>
  <w15:docId w15:val="{726506ED-C364-3641-97E0-C04BC1F5D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C267C"/>
    <w:pPr>
      <w:widowControl w:val="0"/>
    </w:pPr>
    <w:rPr>
      <w:kern w:val="0"/>
      <w:sz w:val="22"/>
      <w:szCs w:val="22"/>
      <w14:ligatures w14:val="none"/>
    </w:rPr>
  </w:style>
  <w:style w:type="paragraph" w:styleId="Heading2">
    <w:name w:val="heading 2"/>
    <w:basedOn w:val="Normal"/>
    <w:next w:val="Normal"/>
    <w:link w:val="Heading2Char"/>
    <w:uiPriority w:val="9"/>
    <w:unhideWhenUsed/>
    <w:qFormat/>
    <w:rsid w:val="007548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DC267C"/>
    <w:pPr>
      <w:ind w:left="111"/>
      <w:outlineLvl w:val="2"/>
    </w:pPr>
    <w:rPr>
      <w:rFonts w:ascii="Calibri" w:eastAsia="Calibri" w:hAnsi="Calibri"/>
      <w:b/>
      <w:bCs/>
      <w:sz w:val="24"/>
      <w:szCs w:val="24"/>
    </w:rPr>
  </w:style>
  <w:style w:type="paragraph" w:styleId="Heading4">
    <w:name w:val="heading 4"/>
    <w:basedOn w:val="Normal"/>
    <w:next w:val="Normal"/>
    <w:link w:val="Heading4Char"/>
    <w:uiPriority w:val="9"/>
    <w:semiHidden/>
    <w:unhideWhenUsed/>
    <w:qFormat/>
    <w:rsid w:val="00394A2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DC267C"/>
    <w:rPr>
      <w:rFonts w:ascii="Calibri" w:eastAsia="Calibri" w:hAnsi="Calibri"/>
      <w:b/>
      <w:bCs/>
      <w:kern w:val="0"/>
      <w14:ligatures w14:val="none"/>
    </w:rPr>
  </w:style>
  <w:style w:type="paragraph" w:styleId="BodyText">
    <w:name w:val="Body Text"/>
    <w:basedOn w:val="Normal"/>
    <w:link w:val="BodyTextChar"/>
    <w:uiPriority w:val="1"/>
    <w:qFormat/>
    <w:rsid w:val="00DC267C"/>
    <w:pPr>
      <w:ind w:left="118"/>
    </w:pPr>
    <w:rPr>
      <w:rFonts w:ascii="Calibri" w:eastAsia="Calibri" w:hAnsi="Calibri"/>
      <w:sz w:val="24"/>
      <w:szCs w:val="24"/>
    </w:rPr>
  </w:style>
  <w:style w:type="character" w:customStyle="1" w:styleId="BodyTextChar">
    <w:name w:val="Body Text Char"/>
    <w:basedOn w:val="DefaultParagraphFont"/>
    <w:link w:val="BodyText"/>
    <w:uiPriority w:val="1"/>
    <w:rsid w:val="00DC267C"/>
    <w:rPr>
      <w:rFonts w:ascii="Calibri" w:eastAsia="Calibri" w:hAnsi="Calibri"/>
      <w:kern w:val="0"/>
      <w14:ligatures w14:val="none"/>
    </w:rPr>
  </w:style>
  <w:style w:type="paragraph" w:styleId="ListParagraph">
    <w:name w:val="List Paragraph"/>
    <w:aliases w:val="Dot pt,List Paragraph Char Char Char,Indicator Text,List Paragraph1,Numbered Para 1,List Paragraph12,Bullet Points,MAIN CONTENT,Bullet 1,Colorful List - Accent 11,Bullet OFM,Liste Paragraf,Liststycke SKL,Bullet list,References"/>
    <w:basedOn w:val="Normal"/>
    <w:link w:val="ListParagraphChar"/>
    <w:uiPriority w:val="1"/>
    <w:qFormat/>
    <w:rsid w:val="00DC267C"/>
  </w:style>
  <w:style w:type="paragraph" w:styleId="Footer">
    <w:name w:val="footer"/>
    <w:basedOn w:val="Normal"/>
    <w:link w:val="FooterChar"/>
    <w:uiPriority w:val="99"/>
    <w:unhideWhenUsed/>
    <w:rsid w:val="00DC267C"/>
    <w:pPr>
      <w:tabs>
        <w:tab w:val="center" w:pos="4513"/>
        <w:tab w:val="right" w:pos="9026"/>
      </w:tabs>
    </w:pPr>
  </w:style>
  <w:style w:type="character" w:customStyle="1" w:styleId="FooterChar">
    <w:name w:val="Footer Char"/>
    <w:basedOn w:val="DefaultParagraphFont"/>
    <w:link w:val="Footer"/>
    <w:uiPriority w:val="99"/>
    <w:rsid w:val="00DC267C"/>
    <w:rPr>
      <w:kern w:val="0"/>
      <w:sz w:val="22"/>
      <w:szCs w:val="22"/>
      <w14:ligatures w14:val="none"/>
    </w:rPr>
  </w:style>
  <w:style w:type="character" w:styleId="PageNumber">
    <w:name w:val="page number"/>
    <w:basedOn w:val="DefaultParagraphFont"/>
    <w:uiPriority w:val="99"/>
    <w:semiHidden/>
    <w:unhideWhenUsed/>
    <w:rsid w:val="00DC267C"/>
  </w:style>
  <w:style w:type="table" w:styleId="TableGrid">
    <w:name w:val="Table Grid"/>
    <w:basedOn w:val="TableNormal"/>
    <w:uiPriority w:val="39"/>
    <w:rsid w:val="00DC267C"/>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CEB"/>
    <w:pPr>
      <w:tabs>
        <w:tab w:val="center" w:pos="4680"/>
        <w:tab w:val="right" w:pos="9360"/>
      </w:tabs>
    </w:pPr>
  </w:style>
  <w:style w:type="character" w:customStyle="1" w:styleId="HeaderChar">
    <w:name w:val="Header Char"/>
    <w:basedOn w:val="DefaultParagraphFont"/>
    <w:link w:val="Header"/>
    <w:uiPriority w:val="99"/>
    <w:rsid w:val="007F2CEB"/>
    <w:rPr>
      <w:kern w:val="0"/>
      <w:sz w:val="22"/>
      <w:szCs w:val="22"/>
      <w14:ligatures w14:val="none"/>
    </w:rPr>
  </w:style>
  <w:style w:type="character" w:customStyle="1" w:styleId="Heading4Char">
    <w:name w:val="Heading 4 Char"/>
    <w:basedOn w:val="DefaultParagraphFont"/>
    <w:link w:val="Heading4"/>
    <w:uiPriority w:val="9"/>
    <w:semiHidden/>
    <w:rsid w:val="00394A20"/>
    <w:rPr>
      <w:rFonts w:asciiTheme="majorHAnsi" w:eastAsiaTheme="majorEastAsia" w:hAnsiTheme="majorHAnsi" w:cstheme="majorBidi"/>
      <w:i/>
      <w:iCs/>
      <w:color w:val="2F5496" w:themeColor="accent1" w:themeShade="BF"/>
      <w:kern w:val="0"/>
      <w:sz w:val="22"/>
      <w:szCs w:val="22"/>
      <w14:ligatures w14:val="none"/>
    </w:rPr>
  </w:style>
  <w:style w:type="paragraph" w:styleId="NormalWeb">
    <w:name w:val="Normal (Web)"/>
    <w:basedOn w:val="Normal"/>
    <w:uiPriority w:val="99"/>
    <w:unhideWhenUsed/>
    <w:rsid w:val="00037EAC"/>
    <w:pPr>
      <w:widowControl/>
      <w:spacing w:before="100" w:beforeAutospacing="1" w:after="100" w:afterAutospacing="1"/>
    </w:pPr>
    <w:rPr>
      <w:rFonts w:ascii="Times New Roman" w:eastAsia="Times New Roman" w:hAnsi="Times New Roman" w:cs="Times New Roman"/>
      <w:sz w:val="24"/>
      <w:szCs w:val="24"/>
      <w:lang w:bidi="km-KH"/>
    </w:rPr>
  </w:style>
  <w:style w:type="character" w:styleId="Emphasis">
    <w:name w:val="Emphasis"/>
    <w:basedOn w:val="DefaultParagraphFont"/>
    <w:uiPriority w:val="20"/>
    <w:qFormat/>
    <w:rsid w:val="00834C14"/>
    <w:rPr>
      <w:i/>
      <w:iCs/>
    </w:rPr>
  </w:style>
  <w:style w:type="character" w:customStyle="1" w:styleId="apple-converted-space">
    <w:name w:val="apple-converted-space"/>
    <w:basedOn w:val="DefaultParagraphFont"/>
    <w:rsid w:val="00834C14"/>
  </w:style>
  <w:style w:type="character" w:customStyle="1" w:styleId="Heading2Char">
    <w:name w:val="Heading 2 Char"/>
    <w:basedOn w:val="DefaultParagraphFont"/>
    <w:link w:val="Heading2"/>
    <w:uiPriority w:val="9"/>
    <w:rsid w:val="0075482B"/>
    <w:rPr>
      <w:rFonts w:asciiTheme="majorHAnsi" w:eastAsiaTheme="majorEastAsia" w:hAnsiTheme="majorHAnsi" w:cstheme="majorBidi"/>
      <w:color w:val="2F5496" w:themeColor="accent1" w:themeShade="BF"/>
      <w:kern w:val="0"/>
      <w:sz w:val="26"/>
      <w:szCs w:val="26"/>
      <w14:ligatures w14:val="none"/>
    </w:rPr>
  </w:style>
  <w:style w:type="paragraph" w:customStyle="1" w:styleId="Default">
    <w:name w:val="Default"/>
    <w:rsid w:val="00405D16"/>
    <w:pPr>
      <w:autoSpaceDE w:val="0"/>
      <w:autoSpaceDN w:val="0"/>
      <w:adjustRightInd w:val="0"/>
    </w:pPr>
    <w:rPr>
      <w:rFonts w:ascii="Arial" w:eastAsia="Times New Roman" w:hAnsi="Arial" w:cs="Arial"/>
      <w:color w:val="000000"/>
      <w:kern w:val="0"/>
      <w:lang w:bidi="km-KH"/>
      <w14:ligatures w14:val="none"/>
    </w:rPr>
  </w:style>
  <w:style w:type="character" w:customStyle="1" w:styleId="ListParagraphChar">
    <w:name w:val="List Paragraph Char"/>
    <w:aliases w:val="Dot pt Char,List Paragraph Char Char Char Char,Indicator Text Char,List Paragraph1 Char,Numbered Para 1 Char,List Paragraph12 Char,Bullet Points Char,MAIN CONTENT Char,Bullet 1 Char,Colorful List - Accent 11 Char,Bullet OFM Char"/>
    <w:link w:val="ListParagraph"/>
    <w:uiPriority w:val="34"/>
    <w:qFormat/>
    <w:rsid w:val="00405D16"/>
    <w:rPr>
      <w:kern w:val="0"/>
      <w:sz w:val="22"/>
      <w:szCs w:val="22"/>
      <w14:ligatures w14:val="none"/>
    </w:rPr>
  </w:style>
  <w:style w:type="paragraph" w:customStyle="1" w:styleId="pf0">
    <w:name w:val="pf0"/>
    <w:basedOn w:val="Normal"/>
    <w:rsid w:val="00405D16"/>
    <w:pPr>
      <w:widowControl/>
      <w:spacing w:before="100" w:beforeAutospacing="1" w:after="100" w:afterAutospacing="1"/>
    </w:pPr>
    <w:rPr>
      <w:rFonts w:ascii="Times New Roman" w:eastAsia="Times New Roman" w:hAnsi="Times New Roman" w:cs="Times New Roman"/>
      <w:sz w:val="24"/>
      <w:szCs w:val="24"/>
      <w:lang w:bidi="km-KH"/>
    </w:rPr>
  </w:style>
  <w:style w:type="paragraph" w:styleId="Revision">
    <w:name w:val="Revision"/>
    <w:hidden/>
    <w:uiPriority w:val="99"/>
    <w:semiHidden/>
    <w:rsid w:val="00405D16"/>
    <w:rPr>
      <w:kern w:val="0"/>
      <w:sz w:val="22"/>
      <w:szCs w:val="22"/>
      <w14:ligatures w14:val="none"/>
    </w:rPr>
  </w:style>
  <w:style w:type="paragraph" w:styleId="BalloonText">
    <w:name w:val="Balloon Text"/>
    <w:basedOn w:val="Normal"/>
    <w:link w:val="BalloonTextChar"/>
    <w:uiPriority w:val="99"/>
    <w:semiHidden/>
    <w:unhideWhenUsed/>
    <w:rsid w:val="00987A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AEC"/>
    <w:rPr>
      <w:rFonts w:ascii="Segoe UI" w:hAnsi="Segoe UI" w:cs="Segoe UI"/>
      <w:kern w:val="0"/>
      <w:sz w:val="18"/>
      <w:szCs w:val="18"/>
      <w14:ligatures w14:val="none"/>
    </w:rPr>
  </w:style>
  <w:style w:type="character" w:styleId="CommentReference">
    <w:name w:val="annotation reference"/>
    <w:basedOn w:val="DefaultParagraphFont"/>
    <w:uiPriority w:val="99"/>
    <w:semiHidden/>
    <w:unhideWhenUsed/>
    <w:rsid w:val="004744C7"/>
    <w:rPr>
      <w:sz w:val="16"/>
      <w:szCs w:val="16"/>
    </w:rPr>
  </w:style>
  <w:style w:type="paragraph" w:styleId="CommentText">
    <w:name w:val="annotation text"/>
    <w:basedOn w:val="Normal"/>
    <w:link w:val="CommentTextChar"/>
    <w:uiPriority w:val="99"/>
    <w:unhideWhenUsed/>
    <w:rsid w:val="004744C7"/>
    <w:rPr>
      <w:sz w:val="20"/>
      <w:szCs w:val="20"/>
    </w:rPr>
  </w:style>
  <w:style w:type="character" w:customStyle="1" w:styleId="CommentTextChar">
    <w:name w:val="Comment Text Char"/>
    <w:basedOn w:val="DefaultParagraphFont"/>
    <w:link w:val="CommentText"/>
    <w:uiPriority w:val="99"/>
    <w:rsid w:val="004744C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1735D"/>
    <w:rPr>
      <w:b/>
      <w:bCs/>
    </w:rPr>
  </w:style>
  <w:style w:type="character" w:customStyle="1" w:styleId="CommentSubjectChar">
    <w:name w:val="Comment Subject Char"/>
    <w:basedOn w:val="CommentTextChar"/>
    <w:link w:val="CommentSubject"/>
    <w:uiPriority w:val="99"/>
    <w:semiHidden/>
    <w:rsid w:val="0081735D"/>
    <w:rPr>
      <w:b/>
      <w:bCs/>
      <w:kern w:val="0"/>
      <w:sz w:val="20"/>
      <w:szCs w:val="20"/>
      <w14:ligatures w14:val="none"/>
    </w:rPr>
  </w:style>
  <w:style w:type="character" w:styleId="Hyperlink">
    <w:name w:val="Hyperlink"/>
    <w:basedOn w:val="DefaultParagraphFont"/>
    <w:uiPriority w:val="99"/>
    <w:unhideWhenUsed/>
    <w:rsid w:val="00FB602C"/>
    <w:rPr>
      <w:color w:val="0563C1" w:themeColor="hyperlink"/>
      <w:u w:val="single"/>
    </w:rPr>
  </w:style>
  <w:style w:type="character" w:styleId="UnresolvedMention">
    <w:name w:val="Unresolved Mention"/>
    <w:basedOn w:val="DefaultParagraphFont"/>
    <w:uiPriority w:val="99"/>
    <w:semiHidden/>
    <w:unhideWhenUsed/>
    <w:rsid w:val="00FB602C"/>
    <w:rPr>
      <w:color w:val="605E5C"/>
      <w:shd w:val="clear" w:color="auto" w:fill="E1DFDD"/>
    </w:rPr>
  </w:style>
  <w:style w:type="character" w:styleId="FollowedHyperlink">
    <w:name w:val="FollowedHyperlink"/>
    <w:basedOn w:val="DefaultParagraphFont"/>
    <w:uiPriority w:val="99"/>
    <w:semiHidden/>
    <w:unhideWhenUsed/>
    <w:rsid w:val="008B1C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3177">
      <w:bodyDiv w:val="1"/>
      <w:marLeft w:val="0"/>
      <w:marRight w:val="0"/>
      <w:marTop w:val="0"/>
      <w:marBottom w:val="0"/>
      <w:divBdr>
        <w:top w:val="none" w:sz="0" w:space="0" w:color="auto"/>
        <w:left w:val="none" w:sz="0" w:space="0" w:color="auto"/>
        <w:bottom w:val="none" w:sz="0" w:space="0" w:color="auto"/>
        <w:right w:val="none" w:sz="0" w:space="0" w:color="auto"/>
      </w:divBdr>
    </w:div>
    <w:div w:id="811599920">
      <w:bodyDiv w:val="1"/>
      <w:marLeft w:val="0"/>
      <w:marRight w:val="0"/>
      <w:marTop w:val="0"/>
      <w:marBottom w:val="0"/>
      <w:divBdr>
        <w:top w:val="none" w:sz="0" w:space="0" w:color="auto"/>
        <w:left w:val="none" w:sz="0" w:space="0" w:color="auto"/>
        <w:bottom w:val="none" w:sz="0" w:space="0" w:color="auto"/>
        <w:right w:val="none" w:sz="0" w:space="0" w:color="auto"/>
      </w:divBdr>
      <w:divsChild>
        <w:div w:id="1472213380">
          <w:marLeft w:val="0"/>
          <w:marRight w:val="0"/>
          <w:marTop w:val="0"/>
          <w:marBottom w:val="0"/>
          <w:divBdr>
            <w:top w:val="none" w:sz="0" w:space="0" w:color="auto"/>
            <w:left w:val="none" w:sz="0" w:space="0" w:color="auto"/>
            <w:bottom w:val="none" w:sz="0" w:space="0" w:color="auto"/>
            <w:right w:val="none" w:sz="0" w:space="0" w:color="auto"/>
          </w:divBdr>
          <w:divsChild>
            <w:div w:id="1205363131">
              <w:marLeft w:val="0"/>
              <w:marRight w:val="0"/>
              <w:marTop w:val="0"/>
              <w:marBottom w:val="0"/>
              <w:divBdr>
                <w:top w:val="none" w:sz="0" w:space="0" w:color="auto"/>
                <w:left w:val="none" w:sz="0" w:space="0" w:color="auto"/>
                <w:bottom w:val="none" w:sz="0" w:space="0" w:color="auto"/>
                <w:right w:val="none" w:sz="0" w:space="0" w:color="auto"/>
              </w:divBdr>
              <w:divsChild>
                <w:div w:id="5745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85363">
      <w:bodyDiv w:val="1"/>
      <w:marLeft w:val="0"/>
      <w:marRight w:val="0"/>
      <w:marTop w:val="0"/>
      <w:marBottom w:val="0"/>
      <w:divBdr>
        <w:top w:val="none" w:sz="0" w:space="0" w:color="auto"/>
        <w:left w:val="none" w:sz="0" w:space="0" w:color="auto"/>
        <w:bottom w:val="none" w:sz="0" w:space="0" w:color="auto"/>
        <w:right w:val="none" w:sz="0" w:space="0" w:color="auto"/>
      </w:divBdr>
    </w:div>
    <w:div w:id="1123811546">
      <w:bodyDiv w:val="1"/>
      <w:marLeft w:val="0"/>
      <w:marRight w:val="0"/>
      <w:marTop w:val="0"/>
      <w:marBottom w:val="0"/>
      <w:divBdr>
        <w:top w:val="none" w:sz="0" w:space="0" w:color="auto"/>
        <w:left w:val="none" w:sz="0" w:space="0" w:color="auto"/>
        <w:bottom w:val="none" w:sz="0" w:space="0" w:color="auto"/>
        <w:right w:val="none" w:sz="0" w:space="0" w:color="auto"/>
      </w:divBdr>
    </w:div>
    <w:div w:id="1165629539">
      <w:bodyDiv w:val="1"/>
      <w:marLeft w:val="0"/>
      <w:marRight w:val="0"/>
      <w:marTop w:val="0"/>
      <w:marBottom w:val="0"/>
      <w:divBdr>
        <w:top w:val="none" w:sz="0" w:space="0" w:color="auto"/>
        <w:left w:val="none" w:sz="0" w:space="0" w:color="auto"/>
        <w:bottom w:val="none" w:sz="0" w:space="0" w:color="auto"/>
        <w:right w:val="none" w:sz="0" w:space="0" w:color="auto"/>
      </w:divBdr>
    </w:div>
    <w:div w:id="1630668275">
      <w:bodyDiv w:val="1"/>
      <w:marLeft w:val="0"/>
      <w:marRight w:val="0"/>
      <w:marTop w:val="0"/>
      <w:marBottom w:val="0"/>
      <w:divBdr>
        <w:top w:val="none" w:sz="0" w:space="0" w:color="auto"/>
        <w:left w:val="none" w:sz="0" w:space="0" w:color="auto"/>
        <w:bottom w:val="none" w:sz="0" w:space="0" w:color="auto"/>
        <w:right w:val="none" w:sz="0" w:space="0" w:color="auto"/>
      </w:divBdr>
    </w:div>
    <w:div w:id="1726483519">
      <w:bodyDiv w:val="1"/>
      <w:marLeft w:val="0"/>
      <w:marRight w:val="0"/>
      <w:marTop w:val="0"/>
      <w:marBottom w:val="0"/>
      <w:divBdr>
        <w:top w:val="none" w:sz="0" w:space="0" w:color="auto"/>
        <w:left w:val="none" w:sz="0" w:space="0" w:color="auto"/>
        <w:bottom w:val="none" w:sz="0" w:space="0" w:color="auto"/>
        <w:right w:val="none" w:sz="0" w:space="0" w:color="auto"/>
      </w:divBdr>
    </w:div>
    <w:div w:id="1817914423">
      <w:bodyDiv w:val="1"/>
      <w:marLeft w:val="0"/>
      <w:marRight w:val="0"/>
      <w:marTop w:val="0"/>
      <w:marBottom w:val="0"/>
      <w:divBdr>
        <w:top w:val="none" w:sz="0" w:space="0" w:color="auto"/>
        <w:left w:val="none" w:sz="0" w:space="0" w:color="auto"/>
        <w:bottom w:val="none" w:sz="0" w:space="0" w:color="auto"/>
        <w:right w:val="none" w:sz="0" w:space="0" w:color="auto"/>
      </w:divBdr>
      <w:divsChild>
        <w:div w:id="825318866">
          <w:marLeft w:val="0"/>
          <w:marRight w:val="0"/>
          <w:marTop w:val="0"/>
          <w:marBottom w:val="0"/>
          <w:divBdr>
            <w:top w:val="none" w:sz="0" w:space="0" w:color="auto"/>
            <w:left w:val="none" w:sz="0" w:space="0" w:color="auto"/>
            <w:bottom w:val="none" w:sz="0" w:space="0" w:color="auto"/>
            <w:right w:val="none" w:sz="0" w:space="0" w:color="auto"/>
          </w:divBdr>
          <w:divsChild>
            <w:div w:id="1250116865">
              <w:marLeft w:val="0"/>
              <w:marRight w:val="0"/>
              <w:marTop w:val="0"/>
              <w:marBottom w:val="0"/>
              <w:divBdr>
                <w:top w:val="none" w:sz="0" w:space="0" w:color="auto"/>
                <w:left w:val="none" w:sz="0" w:space="0" w:color="auto"/>
                <w:bottom w:val="none" w:sz="0" w:space="0" w:color="auto"/>
                <w:right w:val="none" w:sz="0" w:space="0" w:color="auto"/>
              </w:divBdr>
              <w:divsChild>
                <w:div w:id="1634286735">
                  <w:marLeft w:val="0"/>
                  <w:marRight w:val="0"/>
                  <w:marTop w:val="0"/>
                  <w:marBottom w:val="0"/>
                  <w:divBdr>
                    <w:top w:val="none" w:sz="0" w:space="0" w:color="auto"/>
                    <w:left w:val="none" w:sz="0" w:space="0" w:color="auto"/>
                    <w:bottom w:val="none" w:sz="0" w:space="0" w:color="auto"/>
                    <w:right w:val="none" w:sz="0" w:space="0" w:color="auto"/>
                  </w:divBdr>
                </w:div>
              </w:divsChild>
            </w:div>
            <w:div w:id="538517684">
              <w:marLeft w:val="0"/>
              <w:marRight w:val="0"/>
              <w:marTop w:val="0"/>
              <w:marBottom w:val="0"/>
              <w:divBdr>
                <w:top w:val="none" w:sz="0" w:space="0" w:color="auto"/>
                <w:left w:val="none" w:sz="0" w:space="0" w:color="auto"/>
                <w:bottom w:val="none" w:sz="0" w:space="0" w:color="auto"/>
                <w:right w:val="none" w:sz="0" w:space="0" w:color="auto"/>
              </w:divBdr>
              <w:divsChild>
                <w:div w:id="1340351264">
                  <w:marLeft w:val="0"/>
                  <w:marRight w:val="0"/>
                  <w:marTop w:val="0"/>
                  <w:marBottom w:val="0"/>
                  <w:divBdr>
                    <w:top w:val="none" w:sz="0" w:space="0" w:color="auto"/>
                    <w:left w:val="none" w:sz="0" w:space="0" w:color="auto"/>
                    <w:bottom w:val="none" w:sz="0" w:space="0" w:color="auto"/>
                    <w:right w:val="none" w:sz="0" w:space="0" w:color="auto"/>
                  </w:divBdr>
                </w:div>
                <w:div w:id="6298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ok.sinuon@dpaca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 Sophea</dc:creator>
  <cp:keywords/>
  <dc:description/>
  <cp:lastModifiedBy>User</cp:lastModifiedBy>
  <cp:revision>2</cp:revision>
  <dcterms:created xsi:type="dcterms:W3CDTF">2025-04-17T03:16:00Z</dcterms:created>
  <dcterms:modified xsi:type="dcterms:W3CDTF">2025-04-17T03:16:00Z</dcterms:modified>
</cp:coreProperties>
</file>